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4260" w14:textId="37AFBF3A" w:rsidR="00E51227" w:rsidRDefault="00E51227" w:rsidP="00D173AD">
      <w:pPr>
        <w:ind w:left="990"/>
        <w:rPr>
          <w:lang w:val="en-CA"/>
        </w:rPr>
      </w:pPr>
    </w:p>
    <w:p w14:paraId="26715952" w14:textId="77777777" w:rsidR="00E64092" w:rsidRPr="00B515F2" w:rsidRDefault="00E64092" w:rsidP="00D173AD">
      <w:pPr>
        <w:ind w:left="990"/>
        <w:rPr>
          <w:lang w:val="en-CA"/>
        </w:rPr>
      </w:pPr>
    </w:p>
    <w:p w14:paraId="106A312C" w14:textId="77777777" w:rsidR="00014054" w:rsidRPr="00FA22AE" w:rsidRDefault="00014054" w:rsidP="00D173AD">
      <w:pPr>
        <w:pStyle w:val="Heading1"/>
        <w:spacing w:after="120"/>
        <w:ind w:left="990"/>
        <w:rPr>
          <w:b w:val="0"/>
          <w:bCs/>
          <w:color w:val="467C81" w:themeColor="accent3"/>
          <w:sz w:val="44"/>
          <w:szCs w:val="28"/>
          <w:lang w:val="en-CA"/>
        </w:rPr>
      </w:pPr>
      <w:r w:rsidRPr="00FA22AE">
        <w:rPr>
          <w:b w:val="0"/>
          <w:bCs/>
          <w:color w:val="467C81" w:themeColor="accent3"/>
          <w:sz w:val="44"/>
          <w:szCs w:val="28"/>
          <w:lang w:val="en-CA"/>
        </w:rPr>
        <w:t>Public Safety Canada</w:t>
      </w:r>
    </w:p>
    <w:p w14:paraId="54ED25B9" w14:textId="487DD652" w:rsidR="00014054" w:rsidRPr="00FA22AE" w:rsidRDefault="00CF77B0" w:rsidP="00D173AD">
      <w:pPr>
        <w:pStyle w:val="Heading1"/>
        <w:spacing w:before="0"/>
        <w:ind w:left="990"/>
        <w:rPr>
          <w:lang w:val="en-CA"/>
        </w:rPr>
      </w:pPr>
      <w:r w:rsidRPr="00FA22AE">
        <w:rPr>
          <w:lang w:val="en-CA"/>
        </w:rPr>
        <w:t>Tyler’s Story</w:t>
      </w:r>
    </w:p>
    <w:p w14:paraId="28CD01A6" w14:textId="2719726B" w:rsidR="00014054" w:rsidRPr="00FA22AE" w:rsidRDefault="00301CED" w:rsidP="00D173AD">
      <w:pPr>
        <w:pStyle w:val="Subtitle"/>
        <w:ind w:left="990"/>
      </w:pPr>
      <w:r w:rsidRPr="00FA22AE">
        <w:t>One</w:t>
      </w:r>
      <w:r w:rsidR="00CF77B0" w:rsidRPr="00FA22AE">
        <w:t xml:space="preserve"> young person’s interactions with the Canadian criminal justice system</w:t>
      </w:r>
    </w:p>
    <w:p w14:paraId="6D47E7CC" w14:textId="77777777" w:rsidR="00254E8B" w:rsidRPr="00E94380" w:rsidRDefault="00254E8B" w:rsidP="00E94380">
      <w:pPr>
        <w:pStyle w:val="DateDetails"/>
        <w:ind w:left="990" w:right="2700"/>
        <w:rPr>
          <w:color w:val="6175AE" w:themeColor="accent5"/>
        </w:rPr>
      </w:pPr>
      <w:r w:rsidRPr="00E94380">
        <w:rPr>
          <w:color w:val="6175AE" w:themeColor="accent5"/>
        </w:rPr>
        <w:t>R001-VB-2006</w:t>
      </w:r>
    </w:p>
    <w:p w14:paraId="699E3291" w14:textId="4CC5425C" w:rsidR="0016139F" w:rsidRPr="00FA22AE" w:rsidRDefault="007E5B38" w:rsidP="00D173AD">
      <w:pPr>
        <w:pStyle w:val="DateDetails"/>
        <w:ind w:left="990" w:right="2700"/>
        <w:rPr>
          <w:color w:val="6175AE" w:themeColor="accent5"/>
        </w:rPr>
      </w:pPr>
      <w:r>
        <w:rPr>
          <w:color w:val="6175AE" w:themeColor="accent5"/>
        </w:rPr>
        <w:t xml:space="preserve">February </w:t>
      </w:r>
      <w:r w:rsidR="00D44443" w:rsidRPr="00FA22AE">
        <w:rPr>
          <w:color w:val="6175AE" w:themeColor="accent5"/>
        </w:rPr>
        <w:t>2026</w:t>
      </w:r>
    </w:p>
    <w:p w14:paraId="5BC5162B" w14:textId="450ECCE6" w:rsidR="005F288B" w:rsidRPr="00FA22AE" w:rsidRDefault="005F288B" w:rsidP="00D173AD">
      <w:pPr>
        <w:pStyle w:val="DateDetails"/>
        <w:ind w:left="990" w:right="2700"/>
      </w:pPr>
      <w:r w:rsidRPr="00FA22AE">
        <w:br w:type="page"/>
      </w:r>
    </w:p>
    <w:p w14:paraId="32F059CC" w14:textId="15C2D88A" w:rsidR="00D52D26" w:rsidRPr="00FA22AE" w:rsidRDefault="00060297" w:rsidP="00B954EA">
      <w:pPr>
        <w:spacing w:after="0" w:line="312" w:lineRule="auto"/>
        <w:rPr>
          <w:lang w:val="en-CA"/>
        </w:rPr>
      </w:pPr>
      <w:bookmarkStart w:id="0" w:name="_Hlk153280099"/>
      <w:r>
        <w:rPr>
          <w:noProof/>
        </w:rPr>
        <w:drawing>
          <wp:inline distT="0" distB="0" distL="0" distR="0" wp14:anchorId="2751ABE3" wp14:editId="001A4EC7">
            <wp:extent cx="962025" cy="962025"/>
            <wp:effectExtent l="0" t="0" r="9525" b="9525"/>
            <wp:docPr id="188777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00B954EA" w:rsidRPr="00FA22AE">
        <w:rPr>
          <w:lang w:val="en-CA"/>
        </w:rPr>
        <w:t xml:space="preserve"> </w:t>
      </w:r>
    </w:p>
    <w:p w14:paraId="49B1A959" w14:textId="1ABE23E1" w:rsidR="00D52D26" w:rsidRPr="00060297" w:rsidRDefault="00D52D26" w:rsidP="00B954EA">
      <w:pPr>
        <w:spacing w:line="312" w:lineRule="auto"/>
        <w:rPr>
          <w:highlight w:val="yellow"/>
          <w:lang w:val="en-CA"/>
        </w:rPr>
      </w:pPr>
      <w:permStart w:id="295070977" w:edGrp="everyone"/>
      <w:permEnd w:id="295070977"/>
      <w:r w:rsidRPr="00FA22AE">
        <w:rPr>
          <w:lang w:val="en-CA"/>
        </w:rPr>
        <w:t xml:space="preserve">Read this publication online at: </w:t>
      </w:r>
      <w:hyperlink r:id="rId12" w:history="1">
        <w:r w:rsidR="00060297" w:rsidRPr="00060297">
          <w:rPr>
            <w:rStyle w:val="Hyperlink"/>
            <w:lang w:val="en-CA"/>
          </w:rPr>
          <w:t>https://www.publicsafety.gc.ca/cnt/rsrcs/pblctns/tlrs-stry-r001-2026/vsl-bklt-en.aspx</w:t>
        </w:r>
      </w:hyperlink>
    </w:p>
    <w:p w14:paraId="403C3D75" w14:textId="46C19274" w:rsidR="0036343C" w:rsidRPr="00FA22AE" w:rsidRDefault="0036343C" w:rsidP="00B954EA">
      <w:pPr>
        <w:spacing w:line="312" w:lineRule="auto"/>
        <w:rPr>
          <w:lang w:val="en-CA"/>
        </w:rPr>
      </w:pPr>
      <w:r w:rsidRPr="00FA22AE">
        <w:t>Tyler’s Story uses a fictional character to illustrate the shared experiences of justice-involved youth and the societal costs for Canadians. This Overview Booklet offers a visually engaging summary of a longer report, enriched with pedagogical questions to spark reflection and dialogue. It’s a flexible resource for educators, community leaders, and partner organizations to support workshops, university courses, and community discussions.</w:t>
      </w:r>
    </w:p>
    <w:p w14:paraId="7181271B" w14:textId="3BBDC35A" w:rsidR="00D52D26" w:rsidRPr="00FA22AE" w:rsidRDefault="00D52D26" w:rsidP="00B954EA">
      <w:pPr>
        <w:spacing w:line="312" w:lineRule="auto"/>
        <w:rPr>
          <w:lang w:val="fr-FR"/>
        </w:rPr>
      </w:pPr>
      <w:r w:rsidRPr="00FA22AE">
        <w:rPr>
          <w:color w:val="000000" w:themeColor="text1"/>
          <w:lang w:val="fr-FR"/>
        </w:rPr>
        <w:t xml:space="preserve">Aussi disponible en français </w:t>
      </w:r>
      <w:r w:rsidRPr="00FA22AE">
        <w:rPr>
          <w:lang w:val="fr-FR"/>
        </w:rPr>
        <w:t xml:space="preserve">sous le titre : </w:t>
      </w:r>
      <w:hyperlink r:id="rId13" w:history="1">
        <w:r w:rsidR="00E7239B" w:rsidRPr="00060297">
          <w:rPr>
            <w:rStyle w:val="Hyperlink"/>
            <w:lang w:val="fr-FR"/>
          </w:rPr>
          <w:t>L’histoire de Tyler -Interactions d’un jeune avec le système de justice pénale canadien</w:t>
        </w:r>
      </w:hyperlink>
    </w:p>
    <w:p w14:paraId="02C6287B" w14:textId="77777777" w:rsidR="00D52D26" w:rsidRPr="00FA22AE" w:rsidRDefault="00D52D26" w:rsidP="00B954EA">
      <w:pPr>
        <w:spacing w:line="312" w:lineRule="auto"/>
        <w:rPr>
          <w:lang w:val="en-CA"/>
        </w:rPr>
      </w:pPr>
      <w:r w:rsidRPr="00FA22AE">
        <w:rPr>
          <w:lang w:val="en-CA"/>
        </w:rPr>
        <w:t>To obtain permission to reproduce Public Safety Canada materials for commercial purposes or to obtain additional information concerning copyright ownership and restrictions, please contact:</w:t>
      </w:r>
    </w:p>
    <w:p w14:paraId="070B98EE" w14:textId="77777777" w:rsidR="00D52D26" w:rsidRPr="00FA22AE" w:rsidRDefault="00D52D26" w:rsidP="00B954EA">
      <w:pPr>
        <w:spacing w:after="0" w:line="312" w:lineRule="auto"/>
        <w:rPr>
          <w:lang w:val="en-CA"/>
        </w:rPr>
      </w:pPr>
      <w:r w:rsidRPr="00FA22AE">
        <w:rPr>
          <w:lang w:val="en-CA"/>
        </w:rPr>
        <w:t>Public Safety Canada, Communications</w:t>
      </w:r>
    </w:p>
    <w:p w14:paraId="62F69650" w14:textId="77777777" w:rsidR="00B846B1" w:rsidRPr="00FA22AE" w:rsidRDefault="00B846B1" w:rsidP="00B846B1">
      <w:pPr>
        <w:spacing w:after="0" w:line="312" w:lineRule="auto"/>
        <w:rPr>
          <w:lang w:val="en-CA"/>
        </w:rPr>
      </w:pPr>
      <w:r w:rsidRPr="00FA22AE">
        <w:rPr>
          <w:lang w:val="en-CA"/>
        </w:rPr>
        <w:t>269 Laurier Ave. W</w:t>
      </w:r>
    </w:p>
    <w:p w14:paraId="28F16035" w14:textId="77777777" w:rsidR="00B846B1" w:rsidRPr="00FA22AE" w:rsidRDefault="00B846B1" w:rsidP="00B846B1">
      <w:pPr>
        <w:spacing w:line="312" w:lineRule="auto"/>
        <w:rPr>
          <w:lang w:val="en-CA"/>
        </w:rPr>
      </w:pPr>
      <w:r w:rsidRPr="00FA22AE">
        <w:rPr>
          <w:lang w:val="en-CA"/>
        </w:rPr>
        <w:t>Ottawa Canada  K1A 0P8</w:t>
      </w:r>
    </w:p>
    <w:p w14:paraId="4F04A40D" w14:textId="77777777" w:rsidR="00C804A3" w:rsidRPr="00FA22AE" w:rsidRDefault="00C804A3" w:rsidP="00B846B1">
      <w:pPr>
        <w:spacing w:after="0" w:line="312" w:lineRule="auto"/>
        <w:rPr>
          <w:lang w:val="en-CA"/>
        </w:rPr>
      </w:pPr>
      <w:r w:rsidRPr="00FA22AE">
        <w:rPr>
          <w:lang w:val="en-CA"/>
        </w:rPr>
        <w:fldChar w:fldCharType="begin"/>
      </w:r>
      <w:r w:rsidRPr="00FA22AE">
        <w:rPr>
          <w:lang w:val="en-CA"/>
        </w:rPr>
        <w:instrText xml:space="preserve"> HYPERLINK "mailto:Communications@ps-sp.gc.ca</w:instrText>
      </w:r>
    </w:p>
    <w:p w14:paraId="0016558D" w14:textId="77777777" w:rsidR="00C804A3" w:rsidRPr="00FA22AE" w:rsidRDefault="00C804A3" w:rsidP="00B846B1">
      <w:pPr>
        <w:spacing w:after="0" w:line="312" w:lineRule="auto"/>
        <w:rPr>
          <w:rStyle w:val="Hyperlink"/>
          <w:lang w:val="en-CA"/>
        </w:rPr>
      </w:pPr>
      <w:r w:rsidRPr="00FA22AE">
        <w:rPr>
          <w:lang w:val="en-CA"/>
        </w:rPr>
        <w:instrText xml:space="preserve">" </w:instrText>
      </w:r>
      <w:r w:rsidRPr="00FA22AE">
        <w:rPr>
          <w:lang w:val="en-CA"/>
        </w:rPr>
      </w:r>
      <w:r w:rsidRPr="00FA22AE">
        <w:rPr>
          <w:lang w:val="en-CA"/>
        </w:rPr>
        <w:fldChar w:fldCharType="separate"/>
      </w:r>
      <w:r w:rsidRPr="00FA22AE">
        <w:rPr>
          <w:rStyle w:val="Hyperlink"/>
          <w:lang w:val="en-CA"/>
        </w:rPr>
        <w:t>Communications@ps-sp.gc.ca</w:t>
      </w:r>
    </w:p>
    <w:p w14:paraId="73DCB8FE" w14:textId="77777777" w:rsidR="00D52D26" w:rsidRPr="00FA22AE" w:rsidRDefault="00C804A3" w:rsidP="00B954EA">
      <w:pPr>
        <w:spacing w:line="312" w:lineRule="auto"/>
        <w:rPr>
          <w:rStyle w:val="Hyperlink"/>
          <w:lang w:val="en-CA"/>
        </w:rPr>
      </w:pPr>
      <w:r w:rsidRPr="00FA22AE">
        <w:rPr>
          <w:lang w:val="en-CA"/>
        </w:rPr>
        <w:fldChar w:fldCharType="end"/>
      </w:r>
      <w:r w:rsidRPr="00FA22AE">
        <w:rPr>
          <w:lang w:val="en-CA"/>
        </w:rPr>
        <w:fldChar w:fldCharType="begin"/>
      </w:r>
      <w:r w:rsidRPr="00FA22AE">
        <w:rPr>
          <w:lang w:val="en-CA"/>
        </w:rPr>
        <w:instrText>HYPERLINK "https://www.publicsafety.gc.ca/index-en.aspx"</w:instrText>
      </w:r>
      <w:r w:rsidRPr="00FA22AE">
        <w:rPr>
          <w:lang w:val="en-CA"/>
        </w:rPr>
      </w:r>
      <w:r w:rsidRPr="00FA22AE">
        <w:rPr>
          <w:lang w:val="en-CA"/>
        </w:rPr>
        <w:fldChar w:fldCharType="separate"/>
      </w:r>
      <w:r w:rsidRPr="00FA22AE">
        <w:rPr>
          <w:rStyle w:val="Hyperlink"/>
          <w:lang w:val="en-CA"/>
        </w:rPr>
        <w:t>www.PublicSafety.gc.ca</w:t>
      </w:r>
    </w:p>
    <w:p w14:paraId="75B1E002" w14:textId="1EAD7C63" w:rsidR="00D52D26" w:rsidRPr="00FA22AE" w:rsidRDefault="00C804A3" w:rsidP="00B954EA">
      <w:pPr>
        <w:spacing w:line="312" w:lineRule="auto"/>
        <w:rPr>
          <w:lang w:val="en-CA"/>
        </w:rPr>
      </w:pPr>
      <w:r w:rsidRPr="00FA22AE">
        <w:rPr>
          <w:lang w:val="en-CA"/>
        </w:rPr>
        <w:fldChar w:fldCharType="end"/>
      </w:r>
      <w:r w:rsidR="00D52D26" w:rsidRPr="00FA22AE">
        <w:rPr>
          <w:lang w:val="en-CA"/>
        </w:rPr>
        <w:t xml:space="preserve">© His Majesty the King in Right of Canada, as represented by the Ministers of Public Safety and Emergency Preparedness, </w:t>
      </w:r>
      <w:r w:rsidR="00D44443" w:rsidRPr="00FA22AE">
        <w:rPr>
          <w:lang w:val="en-CA"/>
        </w:rPr>
        <w:t>2026</w:t>
      </w:r>
      <w:r w:rsidR="00D52D26" w:rsidRPr="00FA22AE">
        <w:rPr>
          <w:lang w:val="en-CA"/>
        </w:rPr>
        <w:t>.</w:t>
      </w:r>
    </w:p>
    <w:p w14:paraId="43EB9E65" w14:textId="309EAB3A" w:rsidR="00B954EA" w:rsidRPr="00FA22AE" w:rsidRDefault="00B954EA" w:rsidP="00B954EA">
      <w:pPr>
        <w:spacing w:after="0" w:line="312" w:lineRule="auto"/>
        <w:rPr>
          <w:lang w:val="fr-FR"/>
        </w:rPr>
      </w:pPr>
      <w:bookmarkStart w:id="1" w:name="_Hlk153454840"/>
      <w:r w:rsidRPr="00FA22AE">
        <w:rPr>
          <w:lang w:val="fr-FR"/>
        </w:rPr>
        <w:t xml:space="preserve">Publication date: </w:t>
      </w:r>
      <w:r w:rsidR="00D44443" w:rsidRPr="00FA22AE">
        <w:rPr>
          <w:lang w:val="fr-FR"/>
        </w:rPr>
        <w:t>2026</w:t>
      </w:r>
      <w:r w:rsidR="009F5B2A" w:rsidRPr="00FA22AE">
        <w:rPr>
          <w:lang w:val="fr-FR"/>
        </w:rPr>
        <w:t>-</w:t>
      </w:r>
      <w:r w:rsidR="00D44443" w:rsidRPr="00FA22AE">
        <w:rPr>
          <w:lang w:val="fr-FR"/>
        </w:rPr>
        <w:t>01</w:t>
      </w:r>
    </w:p>
    <w:p w14:paraId="79B5C6DC" w14:textId="521B98FA" w:rsidR="009F5B2A" w:rsidRPr="00FA22AE" w:rsidRDefault="00D52D26" w:rsidP="009F5B2A">
      <w:pPr>
        <w:spacing w:line="312" w:lineRule="auto"/>
        <w:rPr>
          <w:lang w:val="fr-FR"/>
        </w:rPr>
      </w:pPr>
      <w:bookmarkStart w:id="2" w:name="_Hlk153274897"/>
      <w:bookmarkEnd w:id="1"/>
      <w:r w:rsidRPr="00FA22AE">
        <w:rPr>
          <w:lang w:val="fr-FR"/>
        </w:rPr>
        <w:t xml:space="preserve">Catalogue </w:t>
      </w:r>
      <w:r w:rsidRPr="00E94380">
        <w:rPr>
          <w:lang w:val="fr-FR"/>
        </w:rPr>
        <w:t>Number:</w:t>
      </w:r>
      <w:r w:rsidRPr="00FA22AE">
        <w:rPr>
          <w:lang w:val="fr-FR"/>
        </w:rPr>
        <w:t xml:space="preserve"> </w:t>
      </w:r>
      <w:r w:rsidR="009F5B2A" w:rsidRPr="00FA22AE">
        <w:rPr>
          <w:lang w:val="fr-FR"/>
        </w:rPr>
        <w:t>PS18-106/3-</w:t>
      </w:r>
      <w:r w:rsidR="00D44443" w:rsidRPr="00FA22AE">
        <w:rPr>
          <w:lang w:val="fr-FR"/>
        </w:rPr>
        <w:t>2026E</w:t>
      </w:r>
      <w:r w:rsidR="009F5B2A" w:rsidRPr="00FA22AE">
        <w:rPr>
          <w:lang w:val="fr-FR"/>
        </w:rPr>
        <w:t>-PDF</w:t>
      </w:r>
    </w:p>
    <w:p w14:paraId="677D2ECD" w14:textId="554B9F38" w:rsidR="006426BE" w:rsidRPr="00FA22AE" w:rsidRDefault="00D52D26" w:rsidP="00B954EA">
      <w:pPr>
        <w:spacing w:after="160" w:line="312" w:lineRule="auto"/>
        <w:rPr>
          <w:lang w:val="en-CA"/>
        </w:rPr>
      </w:pPr>
      <w:r w:rsidRPr="00FA22AE">
        <w:rPr>
          <w:lang w:val="en-CA"/>
        </w:rPr>
        <w:t xml:space="preserve">ISBN: </w:t>
      </w:r>
      <w:r w:rsidR="009F5B2A" w:rsidRPr="00FA22AE">
        <w:t>978-0-660-79501-0</w:t>
      </w:r>
    </w:p>
    <w:p w14:paraId="67D378C2" w14:textId="77777777" w:rsidR="00591217" w:rsidRPr="00FA22AE" w:rsidRDefault="00A55A51" w:rsidP="00E55F95">
      <w:pPr>
        <w:pStyle w:val="Heading2"/>
        <w:rPr>
          <w:noProof/>
        </w:rPr>
      </w:pPr>
      <w:bookmarkStart w:id="3" w:name="_Toc156371201"/>
      <w:bookmarkStart w:id="4" w:name="_Toc165908542"/>
      <w:bookmarkStart w:id="5" w:name="_Toc203658520"/>
      <w:bookmarkStart w:id="6" w:name="_Toc203660409"/>
      <w:bookmarkStart w:id="7" w:name="_Toc203660577"/>
      <w:bookmarkStart w:id="8" w:name="_Toc203739133"/>
      <w:bookmarkStart w:id="9" w:name="_Toc204248545"/>
      <w:bookmarkStart w:id="10" w:name="_Toc204845262"/>
      <w:bookmarkEnd w:id="0"/>
      <w:bookmarkEnd w:id="2"/>
      <w:r w:rsidRPr="00FA22AE">
        <w:t>Table of contents</w:t>
      </w:r>
      <w:bookmarkEnd w:id="3"/>
      <w:bookmarkEnd w:id="4"/>
      <w:bookmarkEnd w:id="5"/>
      <w:bookmarkEnd w:id="6"/>
      <w:bookmarkEnd w:id="7"/>
      <w:bookmarkEnd w:id="8"/>
      <w:bookmarkEnd w:id="9"/>
      <w:bookmarkEnd w:id="10"/>
      <w:r w:rsidR="0035321F" w:rsidRPr="00FA22AE">
        <w:rPr>
          <w:rFonts w:eastAsiaTheme="minorHAnsi" w:cstheme="minorBidi"/>
          <w:sz w:val="24"/>
          <w:szCs w:val="22"/>
        </w:rPr>
        <w:fldChar w:fldCharType="begin"/>
      </w:r>
      <w:r w:rsidR="0035321F" w:rsidRPr="00FA22AE">
        <w:instrText xml:space="preserve"> TOC \u \t "Heading 2,1,Heading 3,1" </w:instrText>
      </w:r>
      <w:r w:rsidR="0035321F" w:rsidRPr="00FA22AE">
        <w:rPr>
          <w:rFonts w:eastAsiaTheme="minorHAnsi" w:cstheme="minorBidi"/>
          <w:sz w:val="24"/>
          <w:szCs w:val="22"/>
        </w:rPr>
        <w:fldChar w:fldCharType="separate"/>
      </w:r>
    </w:p>
    <w:p w14:paraId="60B1D570" w14:textId="4FFF9515"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88061A">
        <w:rPr>
          <w:b/>
          <w:bCs/>
          <w:noProof/>
        </w:rPr>
        <w:t>Meet Tyler</w:t>
      </w:r>
      <w:r w:rsidRPr="00FA22AE">
        <w:rPr>
          <w:noProof/>
        </w:rPr>
        <w:tab/>
      </w:r>
      <w:r w:rsidRPr="00FA22AE">
        <w:rPr>
          <w:noProof/>
        </w:rPr>
        <w:fldChar w:fldCharType="begin"/>
      </w:r>
      <w:r w:rsidRPr="00FA22AE">
        <w:rPr>
          <w:noProof/>
        </w:rPr>
        <w:instrText xml:space="preserve"> PAGEREF _Toc204845263 \h </w:instrText>
      </w:r>
      <w:r w:rsidRPr="00FA22AE">
        <w:rPr>
          <w:noProof/>
        </w:rPr>
      </w:r>
      <w:r w:rsidRPr="00FA22AE">
        <w:rPr>
          <w:noProof/>
        </w:rPr>
        <w:fldChar w:fldCharType="separate"/>
      </w:r>
      <w:r w:rsidR="0088061A">
        <w:rPr>
          <w:noProof/>
        </w:rPr>
        <w:t>4</w:t>
      </w:r>
      <w:r w:rsidRPr="00FA22AE">
        <w:rPr>
          <w:noProof/>
        </w:rPr>
        <w:fldChar w:fldCharType="end"/>
      </w:r>
    </w:p>
    <w:p w14:paraId="21561CDB" w14:textId="79EE7EDA"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noProof/>
        </w:rPr>
        <w:t>Age 0 to 2</w:t>
      </w:r>
      <w:r w:rsidRPr="00FA22AE">
        <w:rPr>
          <w:noProof/>
        </w:rPr>
        <w:tab/>
      </w:r>
      <w:r w:rsidRPr="00FA22AE">
        <w:rPr>
          <w:noProof/>
        </w:rPr>
        <w:fldChar w:fldCharType="begin"/>
      </w:r>
      <w:r w:rsidRPr="00FA22AE">
        <w:rPr>
          <w:noProof/>
        </w:rPr>
        <w:instrText xml:space="preserve"> PAGEREF _Toc204845264 \h </w:instrText>
      </w:r>
      <w:r w:rsidRPr="00FA22AE">
        <w:rPr>
          <w:noProof/>
        </w:rPr>
      </w:r>
      <w:r w:rsidRPr="00FA22AE">
        <w:rPr>
          <w:noProof/>
        </w:rPr>
        <w:fldChar w:fldCharType="separate"/>
      </w:r>
      <w:r w:rsidR="0088061A">
        <w:rPr>
          <w:noProof/>
        </w:rPr>
        <w:t>5</w:t>
      </w:r>
      <w:r w:rsidRPr="00FA22AE">
        <w:rPr>
          <w:noProof/>
        </w:rPr>
        <w:fldChar w:fldCharType="end"/>
      </w:r>
    </w:p>
    <w:p w14:paraId="7F9DB800" w14:textId="110C0272"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noProof/>
          <w:lang w:eastAsia="en-CA"/>
        </w:rPr>
        <w:t>Age 3 to 5</w:t>
      </w:r>
      <w:r w:rsidRPr="00FA22AE">
        <w:rPr>
          <w:noProof/>
        </w:rPr>
        <w:tab/>
      </w:r>
      <w:r w:rsidRPr="00FA22AE">
        <w:rPr>
          <w:noProof/>
        </w:rPr>
        <w:fldChar w:fldCharType="begin"/>
      </w:r>
      <w:r w:rsidRPr="00FA22AE">
        <w:rPr>
          <w:noProof/>
        </w:rPr>
        <w:instrText xml:space="preserve"> PAGEREF _Toc204845265 \h </w:instrText>
      </w:r>
      <w:r w:rsidRPr="00FA22AE">
        <w:rPr>
          <w:noProof/>
        </w:rPr>
      </w:r>
      <w:r w:rsidRPr="00FA22AE">
        <w:rPr>
          <w:noProof/>
        </w:rPr>
        <w:fldChar w:fldCharType="separate"/>
      </w:r>
      <w:r w:rsidR="0088061A">
        <w:rPr>
          <w:noProof/>
        </w:rPr>
        <w:t>6</w:t>
      </w:r>
      <w:r w:rsidRPr="00FA22AE">
        <w:rPr>
          <w:noProof/>
        </w:rPr>
        <w:fldChar w:fldCharType="end"/>
      </w:r>
    </w:p>
    <w:p w14:paraId="60A8CBEA" w14:textId="205002B7"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noProof/>
          <w:lang w:eastAsia="en-CA"/>
        </w:rPr>
        <w:t>Age 6 to 10</w:t>
      </w:r>
      <w:r w:rsidRPr="00FA22AE">
        <w:rPr>
          <w:noProof/>
        </w:rPr>
        <w:tab/>
      </w:r>
      <w:r w:rsidRPr="00FA22AE">
        <w:rPr>
          <w:noProof/>
        </w:rPr>
        <w:fldChar w:fldCharType="begin"/>
      </w:r>
      <w:r w:rsidRPr="00FA22AE">
        <w:rPr>
          <w:noProof/>
        </w:rPr>
        <w:instrText xml:space="preserve"> PAGEREF _Toc204845266 \h </w:instrText>
      </w:r>
      <w:r w:rsidRPr="00FA22AE">
        <w:rPr>
          <w:noProof/>
        </w:rPr>
      </w:r>
      <w:r w:rsidRPr="00FA22AE">
        <w:rPr>
          <w:noProof/>
        </w:rPr>
        <w:fldChar w:fldCharType="separate"/>
      </w:r>
      <w:r w:rsidR="0088061A">
        <w:rPr>
          <w:noProof/>
        </w:rPr>
        <w:t>7</w:t>
      </w:r>
      <w:r w:rsidRPr="00FA22AE">
        <w:rPr>
          <w:noProof/>
        </w:rPr>
        <w:fldChar w:fldCharType="end"/>
      </w:r>
    </w:p>
    <w:p w14:paraId="46A3A9D9" w14:textId="5ED7D913"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i/>
          <w:iCs/>
          <w:noProof/>
          <w:lang w:val="en-CA"/>
        </w:rPr>
        <w:t>Opportunity for Diversion 1</w:t>
      </w:r>
      <w:r w:rsidRPr="00FA22AE">
        <w:rPr>
          <w:noProof/>
        </w:rPr>
        <w:tab/>
      </w:r>
      <w:r w:rsidRPr="00FA22AE">
        <w:rPr>
          <w:noProof/>
        </w:rPr>
        <w:fldChar w:fldCharType="begin"/>
      </w:r>
      <w:r w:rsidRPr="00FA22AE">
        <w:rPr>
          <w:noProof/>
        </w:rPr>
        <w:instrText xml:space="preserve"> PAGEREF _Toc204845267 \h </w:instrText>
      </w:r>
      <w:r w:rsidRPr="00FA22AE">
        <w:rPr>
          <w:noProof/>
        </w:rPr>
      </w:r>
      <w:r w:rsidRPr="00FA22AE">
        <w:rPr>
          <w:noProof/>
        </w:rPr>
        <w:fldChar w:fldCharType="separate"/>
      </w:r>
      <w:r w:rsidR="0088061A">
        <w:rPr>
          <w:noProof/>
        </w:rPr>
        <w:t>9</w:t>
      </w:r>
      <w:r w:rsidRPr="00FA22AE">
        <w:rPr>
          <w:noProof/>
        </w:rPr>
        <w:fldChar w:fldCharType="end"/>
      </w:r>
    </w:p>
    <w:p w14:paraId="0FB7BB82" w14:textId="01588EC6"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noProof/>
          <w:lang w:eastAsia="en-CA"/>
        </w:rPr>
        <w:t>Age 11 to 14</w:t>
      </w:r>
      <w:r w:rsidRPr="00FA22AE">
        <w:rPr>
          <w:noProof/>
        </w:rPr>
        <w:tab/>
      </w:r>
      <w:r w:rsidRPr="00FA22AE">
        <w:rPr>
          <w:noProof/>
        </w:rPr>
        <w:fldChar w:fldCharType="begin"/>
      </w:r>
      <w:r w:rsidRPr="00FA22AE">
        <w:rPr>
          <w:noProof/>
        </w:rPr>
        <w:instrText xml:space="preserve"> PAGEREF _Toc204845268 \h </w:instrText>
      </w:r>
      <w:r w:rsidRPr="00FA22AE">
        <w:rPr>
          <w:noProof/>
        </w:rPr>
      </w:r>
      <w:r w:rsidRPr="00FA22AE">
        <w:rPr>
          <w:noProof/>
        </w:rPr>
        <w:fldChar w:fldCharType="separate"/>
      </w:r>
      <w:r w:rsidR="0088061A">
        <w:rPr>
          <w:noProof/>
        </w:rPr>
        <w:t>9</w:t>
      </w:r>
      <w:r w:rsidRPr="00FA22AE">
        <w:rPr>
          <w:noProof/>
        </w:rPr>
        <w:fldChar w:fldCharType="end"/>
      </w:r>
    </w:p>
    <w:p w14:paraId="16A11D41" w14:textId="22FB9F59"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i/>
          <w:iCs/>
          <w:noProof/>
          <w:lang w:val="en-CA"/>
        </w:rPr>
        <w:t>Opportunity for Diversion 2</w:t>
      </w:r>
      <w:r w:rsidRPr="00FA22AE">
        <w:rPr>
          <w:noProof/>
        </w:rPr>
        <w:tab/>
      </w:r>
      <w:r w:rsidRPr="00FA22AE">
        <w:rPr>
          <w:noProof/>
        </w:rPr>
        <w:fldChar w:fldCharType="begin"/>
      </w:r>
      <w:r w:rsidRPr="00FA22AE">
        <w:rPr>
          <w:noProof/>
        </w:rPr>
        <w:instrText xml:space="preserve"> PAGEREF _Toc204845269 \h </w:instrText>
      </w:r>
      <w:r w:rsidRPr="00FA22AE">
        <w:rPr>
          <w:noProof/>
        </w:rPr>
      </w:r>
      <w:r w:rsidRPr="00FA22AE">
        <w:rPr>
          <w:noProof/>
        </w:rPr>
        <w:fldChar w:fldCharType="separate"/>
      </w:r>
      <w:r w:rsidR="0088061A">
        <w:rPr>
          <w:noProof/>
        </w:rPr>
        <w:t>11</w:t>
      </w:r>
      <w:r w:rsidRPr="00FA22AE">
        <w:rPr>
          <w:noProof/>
        </w:rPr>
        <w:fldChar w:fldCharType="end"/>
      </w:r>
    </w:p>
    <w:p w14:paraId="3DEC14D7" w14:textId="2FA49EF5"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noProof/>
        </w:rPr>
        <w:t>Age 15 to 17</w:t>
      </w:r>
      <w:r w:rsidRPr="00FA22AE">
        <w:rPr>
          <w:noProof/>
        </w:rPr>
        <w:tab/>
      </w:r>
      <w:r w:rsidRPr="00FA22AE">
        <w:rPr>
          <w:noProof/>
        </w:rPr>
        <w:fldChar w:fldCharType="begin"/>
      </w:r>
      <w:r w:rsidRPr="00FA22AE">
        <w:rPr>
          <w:noProof/>
        </w:rPr>
        <w:instrText xml:space="preserve"> PAGEREF _Toc204845270 \h </w:instrText>
      </w:r>
      <w:r w:rsidRPr="00FA22AE">
        <w:rPr>
          <w:noProof/>
        </w:rPr>
      </w:r>
      <w:r w:rsidRPr="00FA22AE">
        <w:rPr>
          <w:noProof/>
        </w:rPr>
        <w:fldChar w:fldCharType="separate"/>
      </w:r>
      <w:r w:rsidR="0088061A">
        <w:rPr>
          <w:noProof/>
        </w:rPr>
        <w:t>12</w:t>
      </w:r>
      <w:r w:rsidRPr="00FA22AE">
        <w:rPr>
          <w:noProof/>
        </w:rPr>
        <w:fldChar w:fldCharType="end"/>
      </w:r>
    </w:p>
    <w:p w14:paraId="24E847DC" w14:textId="274432DF"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i/>
          <w:iCs/>
          <w:noProof/>
          <w:lang w:val="en-CA"/>
        </w:rPr>
        <w:t>Opportunity for Diversion 3</w:t>
      </w:r>
      <w:r w:rsidRPr="00FA22AE">
        <w:rPr>
          <w:noProof/>
        </w:rPr>
        <w:tab/>
      </w:r>
      <w:r w:rsidRPr="00FA22AE">
        <w:rPr>
          <w:noProof/>
        </w:rPr>
        <w:fldChar w:fldCharType="begin"/>
      </w:r>
      <w:r w:rsidRPr="00FA22AE">
        <w:rPr>
          <w:noProof/>
        </w:rPr>
        <w:instrText xml:space="preserve"> PAGEREF _Toc204845271 \h </w:instrText>
      </w:r>
      <w:r w:rsidRPr="00FA22AE">
        <w:rPr>
          <w:noProof/>
        </w:rPr>
      </w:r>
      <w:r w:rsidRPr="00FA22AE">
        <w:rPr>
          <w:noProof/>
        </w:rPr>
        <w:fldChar w:fldCharType="separate"/>
      </w:r>
      <w:r w:rsidR="0088061A">
        <w:rPr>
          <w:noProof/>
        </w:rPr>
        <w:t>13</w:t>
      </w:r>
      <w:r w:rsidRPr="00FA22AE">
        <w:rPr>
          <w:noProof/>
        </w:rPr>
        <w:fldChar w:fldCharType="end"/>
      </w:r>
    </w:p>
    <w:p w14:paraId="7E198EE5" w14:textId="51A3D43C"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FA22AE">
        <w:rPr>
          <w:noProof/>
        </w:rPr>
        <w:t>Age 18 plus</w:t>
      </w:r>
      <w:r w:rsidRPr="00FA22AE">
        <w:rPr>
          <w:noProof/>
        </w:rPr>
        <w:tab/>
      </w:r>
      <w:r w:rsidRPr="00FA22AE">
        <w:rPr>
          <w:noProof/>
        </w:rPr>
        <w:fldChar w:fldCharType="begin"/>
      </w:r>
      <w:r w:rsidRPr="00FA22AE">
        <w:rPr>
          <w:noProof/>
        </w:rPr>
        <w:instrText xml:space="preserve"> PAGEREF _Toc204845272 \h </w:instrText>
      </w:r>
      <w:r w:rsidRPr="00FA22AE">
        <w:rPr>
          <w:noProof/>
        </w:rPr>
      </w:r>
      <w:r w:rsidRPr="00FA22AE">
        <w:rPr>
          <w:noProof/>
        </w:rPr>
        <w:fldChar w:fldCharType="separate"/>
      </w:r>
      <w:r w:rsidR="0088061A">
        <w:rPr>
          <w:noProof/>
        </w:rPr>
        <w:t>14</w:t>
      </w:r>
      <w:r w:rsidRPr="00FA22AE">
        <w:rPr>
          <w:noProof/>
        </w:rPr>
        <w:fldChar w:fldCharType="end"/>
      </w:r>
    </w:p>
    <w:p w14:paraId="358BEE70" w14:textId="676EE18B" w:rsidR="00591217" w:rsidRPr="00FA22AE" w:rsidRDefault="00591217">
      <w:pPr>
        <w:pStyle w:val="TOC1"/>
        <w:tabs>
          <w:tab w:val="right" w:leader="dot" w:pos="9350"/>
        </w:tabs>
        <w:rPr>
          <w:rFonts w:asciiTheme="minorHAnsi" w:hAnsiTheme="minorHAnsi"/>
          <w:noProof/>
          <w:kern w:val="2"/>
          <w:sz w:val="24"/>
          <w:szCs w:val="24"/>
          <w14:ligatures w14:val="standardContextual"/>
        </w:rPr>
      </w:pPr>
      <w:r w:rsidRPr="0088061A">
        <w:rPr>
          <w:b/>
          <w:bCs/>
          <w:noProof/>
        </w:rPr>
        <w:t>A final note from Tyler</w:t>
      </w:r>
      <w:r w:rsidRPr="00FA22AE">
        <w:rPr>
          <w:noProof/>
        </w:rPr>
        <w:tab/>
      </w:r>
      <w:r w:rsidRPr="00FA22AE">
        <w:rPr>
          <w:noProof/>
        </w:rPr>
        <w:fldChar w:fldCharType="begin"/>
      </w:r>
      <w:r w:rsidRPr="00FA22AE">
        <w:rPr>
          <w:noProof/>
        </w:rPr>
        <w:instrText xml:space="preserve"> PAGEREF _Toc204845273 \h </w:instrText>
      </w:r>
      <w:r w:rsidRPr="00FA22AE">
        <w:rPr>
          <w:noProof/>
        </w:rPr>
      </w:r>
      <w:r w:rsidRPr="00FA22AE">
        <w:rPr>
          <w:noProof/>
        </w:rPr>
        <w:fldChar w:fldCharType="separate"/>
      </w:r>
      <w:r w:rsidR="0088061A">
        <w:rPr>
          <w:noProof/>
        </w:rPr>
        <w:t>16</w:t>
      </w:r>
      <w:r w:rsidRPr="00FA22AE">
        <w:rPr>
          <w:noProof/>
        </w:rPr>
        <w:fldChar w:fldCharType="end"/>
      </w:r>
    </w:p>
    <w:p w14:paraId="0AB2856F" w14:textId="77777777" w:rsidR="00610A59" w:rsidRPr="00FA22AE" w:rsidRDefault="0035321F" w:rsidP="00BA2A05">
      <w:r w:rsidRPr="00FA22AE">
        <w:fldChar w:fldCharType="end"/>
      </w:r>
      <w:bookmarkStart w:id="11" w:name="_Toc156371202"/>
      <w:bookmarkStart w:id="12" w:name="_Toc165908543"/>
      <w:bookmarkStart w:id="13" w:name="_Toc126326737"/>
      <w:bookmarkStart w:id="14" w:name="_Toc150852543"/>
    </w:p>
    <w:p w14:paraId="3AA4F0FA" w14:textId="77777777" w:rsidR="00610A59" w:rsidRPr="00FA22AE" w:rsidRDefault="00610A59">
      <w:pPr>
        <w:spacing w:after="160" w:line="259" w:lineRule="auto"/>
        <w:rPr>
          <w:rFonts w:ascii="Aptos SemiBold" w:eastAsiaTheme="majorEastAsia" w:hAnsi="Aptos SemiBold" w:cstheme="majorBidi"/>
          <w:color w:val="3A5A88" w:themeColor="accent1"/>
          <w:sz w:val="40"/>
          <w:szCs w:val="26"/>
        </w:rPr>
      </w:pPr>
      <w:r w:rsidRPr="00FA22AE">
        <w:br w:type="page"/>
      </w:r>
    </w:p>
    <w:p w14:paraId="1D3C8FFE" w14:textId="77777777" w:rsidR="00D60311" w:rsidRPr="00FA22AE" w:rsidRDefault="00D60311" w:rsidP="00D60311">
      <w:pPr>
        <w:pStyle w:val="Heading2"/>
      </w:pPr>
      <w:bookmarkStart w:id="15" w:name="_Toc204845263"/>
      <w:bookmarkEnd w:id="11"/>
      <w:bookmarkEnd w:id="12"/>
      <w:r w:rsidRPr="00FA22AE">
        <w:t>Meet Tyler</w:t>
      </w:r>
      <w:bookmarkEnd w:id="15"/>
    </w:p>
    <w:p w14:paraId="376CBD0B" w14:textId="77777777" w:rsidR="00D60311" w:rsidRPr="00FA22AE" w:rsidRDefault="00D60311" w:rsidP="00D60311">
      <w:pPr>
        <w:rPr>
          <w:i/>
          <w:iCs/>
        </w:rPr>
      </w:pPr>
      <w:r w:rsidRPr="00FA22AE">
        <w:rPr>
          <w:i/>
          <w:iCs/>
        </w:rPr>
        <w:t>Hi, my name is Tyler.</w:t>
      </w:r>
      <w:r w:rsidRPr="00FA22AE">
        <w:rPr>
          <w:rStyle w:val="FootnoteReference"/>
          <w:i/>
          <w:iCs/>
        </w:rPr>
        <w:footnoteReference w:id="1"/>
      </w:r>
      <w:r w:rsidRPr="00FA22AE">
        <w:rPr>
          <w:i/>
          <w:iCs/>
        </w:rPr>
        <w:t xml:space="preserve"> The visual booklet you are about to read shows my early life and run-ins with the law. Canadian youth face different challenges, and there is no single reason why anyone becomes involved in crime. </w:t>
      </w:r>
    </w:p>
    <w:p w14:paraId="619D2A8F" w14:textId="77777777" w:rsidR="00D60311" w:rsidRPr="00FA22AE" w:rsidRDefault="00D60311" w:rsidP="00D60311">
      <w:pPr>
        <w:rPr>
          <w:i/>
          <w:iCs/>
        </w:rPr>
      </w:pPr>
      <w:r w:rsidRPr="00FA22AE">
        <w:rPr>
          <w:i/>
          <w:iCs/>
        </w:rPr>
        <w:t xml:space="preserve">From what I’ve seen, the more challenges an individual experiences, the more likely they are to become stuck in a life of crime. There is a real weight and cost to these experiences. </w:t>
      </w:r>
    </w:p>
    <w:p w14:paraId="65768870" w14:textId="77777777" w:rsidR="00D60311" w:rsidRPr="00FA22AE" w:rsidRDefault="00D60311" w:rsidP="00D60311">
      <w:pPr>
        <w:rPr>
          <w:i/>
          <w:iCs/>
        </w:rPr>
      </w:pPr>
      <w:r w:rsidRPr="00FA22AE" w:rsidDel="00630B59">
        <w:rPr>
          <w:i/>
          <w:iCs/>
        </w:rPr>
        <w:t>My story is about trauma, neglect, abuse, and how those experiences created a ripple effect for those around me. But it is also about the programs and opportunities that make positive waves in young lives.</w:t>
      </w:r>
    </w:p>
    <w:p w14:paraId="0F5D1E63" w14:textId="77777777" w:rsidR="00D60311" w:rsidRPr="00FA22AE" w:rsidDel="00630B59" w:rsidRDefault="00D60311" w:rsidP="00D60311">
      <w:pPr>
        <w:rPr>
          <w:i/>
          <w:iCs/>
        </w:rPr>
      </w:pPr>
      <w:r w:rsidRPr="00FA22AE">
        <w:rPr>
          <w:i/>
          <w:iCs/>
        </w:rPr>
        <w:t>Every story is different, but this is mine.</w:t>
      </w:r>
    </w:p>
    <w:p w14:paraId="5F5FB559" w14:textId="77777777" w:rsidR="00497A2C" w:rsidRPr="00FA22AE" w:rsidRDefault="00497A2C" w:rsidP="00497A2C">
      <w:pPr>
        <w:pStyle w:val="BoxheadingDanger"/>
        <w:rPr>
          <w:rStyle w:val="Strong"/>
          <w:b/>
          <w:bCs w:val="0"/>
        </w:rPr>
      </w:pPr>
      <w:r w:rsidRPr="00FA22AE">
        <w:rPr>
          <w:rStyle w:val="Strong"/>
          <w:b/>
          <w:bCs w:val="0"/>
        </w:rPr>
        <w:t>Note to the reader</w:t>
      </w:r>
    </w:p>
    <w:p w14:paraId="39910B85" w14:textId="27C1DFF5" w:rsidR="00D60311" w:rsidRPr="00FA22AE" w:rsidRDefault="00271230" w:rsidP="00D60311">
      <w:pPr>
        <w:pStyle w:val="Panel-blue"/>
      </w:pPr>
      <w:r w:rsidRPr="00FA22AE">
        <w:rPr>
          <w:b/>
          <w:bCs/>
          <w:lang w:val="en-US"/>
        </w:rPr>
        <w:t>Risk factors</w:t>
      </w:r>
      <w:r w:rsidRPr="00FA22AE">
        <w:rPr>
          <w:lang w:val="en-US"/>
        </w:rPr>
        <w:t xml:space="preserve"> are negative influences in the lives of individuals or their community that can increase one’s likelihood of criminal behaviour. </w:t>
      </w:r>
      <w:r w:rsidR="00D60311" w:rsidRPr="00FA22AE">
        <w:t xml:space="preserve">No single factor can fully explain why some youth become involved in the justice system, and not all individuals exposed to risk factors go on to commit crimes. However, Tyler’s Story illustrates how </w:t>
      </w:r>
      <w:r w:rsidR="00B90C5C" w:rsidRPr="00FA22AE">
        <w:t>t</w:t>
      </w:r>
      <w:r w:rsidR="00D60311" w:rsidRPr="00FA22AE">
        <w:t xml:space="preserve">he accumulation of multiple, compounding risk factors can lead a young person down a pathway of persistent criminal behaviour. </w:t>
      </w:r>
    </w:p>
    <w:p w14:paraId="48BD802A" w14:textId="21661B0D" w:rsidR="00D60311" w:rsidRPr="00FA22AE" w:rsidRDefault="00D60311" w:rsidP="00D60311">
      <w:pPr>
        <w:pStyle w:val="Panel-blue"/>
        <w:rPr>
          <w:lang w:val="en-US"/>
        </w:rPr>
      </w:pPr>
      <w:r w:rsidRPr="00FA22AE">
        <w:rPr>
          <w:lang w:val="en-US"/>
        </w:rPr>
        <w:t xml:space="preserve">The risk factors identified in the earlier years of Tyler’s story are based on the </w:t>
      </w:r>
      <w:r w:rsidRPr="00FA22AE">
        <w:rPr>
          <w:b/>
          <w:bCs/>
          <w:lang w:val="en-US"/>
        </w:rPr>
        <w:t>Integrated Cognitive Antisocial Potential (ICAP) Theory</w:t>
      </w:r>
      <w:r w:rsidRPr="00FA22AE">
        <w:rPr>
          <w:lang w:val="en-US"/>
        </w:rPr>
        <w:t xml:space="preserve">, which </w:t>
      </w:r>
      <w:r w:rsidR="00897833" w:rsidRPr="00FA22AE">
        <w:rPr>
          <w:lang w:val="en-US"/>
        </w:rPr>
        <w:t xml:space="preserve">is a developmental perspective </w:t>
      </w:r>
      <w:r w:rsidRPr="00FA22AE">
        <w:rPr>
          <w:lang w:val="en-US"/>
        </w:rPr>
        <w:t>showcas</w:t>
      </w:r>
      <w:r w:rsidR="00897833" w:rsidRPr="00FA22AE">
        <w:rPr>
          <w:lang w:val="en-US"/>
        </w:rPr>
        <w:t>ing</w:t>
      </w:r>
      <w:r w:rsidRPr="00FA22AE">
        <w:rPr>
          <w:lang w:val="en-US"/>
        </w:rPr>
        <w:t xml:space="preserve"> how family background, social environment, and individual-level factors may lead to Tyler’s later criminal </w:t>
      </w:r>
      <w:proofErr w:type="spellStart"/>
      <w:r w:rsidRPr="00FA22AE">
        <w:rPr>
          <w:lang w:val="en-US"/>
        </w:rPr>
        <w:t>behaviours</w:t>
      </w:r>
      <w:proofErr w:type="spellEnd"/>
      <w:r w:rsidRPr="00FA22AE">
        <w:rPr>
          <w:lang w:val="en-US"/>
        </w:rPr>
        <w:t>.</w:t>
      </w:r>
    </w:p>
    <w:p w14:paraId="2C7C8178" w14:textId="4E2B5152" w:rsidR="00D60311" w:rsidRPr="00FA22AE" w:rsidRDefault="00D60311" w:rsidP="00D60311">
      <w:pPr>
        <w:pStyle w:val="Panel-blue"/>
      </w:pPr>
      <w:r w:rsidRPr="00FA22AE">
        <w:rPr>
          <w:lang w:val="en-US"/>
        </w:rPr>
        <w:t xml:space="preserve">Tyler's criminal behaviour began in his mid-teen years. The risk factors identified during this period and beyond align with the </w:t>
      </w:r>
      <w:r w:rsidRPr="00FA22AE">
        <w:rPr>
          <w:b/>
          <w:bCs/>
          <w:lang w:val="en-US"/>
        </w:rPr>
        <w:t>Central Eight</w:t>
      </w:r>
      <w:r w:rsidRPr="00FA22AE">
        <w:rPr>
          <w:lang w:val="en-US"/>
        </w:rPr>
        <w:t xml:space="preserve"> model, which highlights eight broad risk factors that are most strongly associated with recurring criminal behaviour.</w:t>
      </w:r>
    </w:p>
    <w:p w14:paraId="0C73CDD4" w14:textId="77777777" w:rsidR="00D60311" w:rsidRPr="00FA22AE" w:rsidRDefault="00D60311" w:rsidP="00D60311">
      <w:pPr>
        <w:pStyle w:val="Panel-blue"/>
      </w:pPr>
      <w:r w:rsidRPr="00FA22AE">
        <w:t>Understanding the diverse factors that contribute to an increased risk of criminal behaviour is essential for developing comprehensive and effective crime prevention strategies.</w:t>
      </w:r>
    </w:p>
    <w:p w14:paraId="714CAC1E" w14:textId="04A549C1" w:rsidR="000219B6" w:rsidRPr="00FA22AE" w:rsidRDefault="00497A2C" w:rsidP="00D60311">
      <w:pPr>
        <w:pStyle w:val="Panel-blue"/>
        <w:rPr>
          <w:rStyle w:val="Strong"/>
          <w:b w:val="0"/>
          <w:bCs w:val="0"/>
        </w:rPr>
      </w:pPr>
      <w:r w:rsidRPr="00FA22AE">
        <w:rPr>
          <w:rStyle w:val="Strong"/>
          <w:b w:val="0"/>
          <w:bCs w:val="0"/>
        </w:rPr>
        <w:t>Throughout th</w:t>
      </w:r>
      <w:r w:rsidR="00FE11E1" w:rsidRPr="00FA22AE">
        <w:rPr>
          <w:rStyle w:val="Strong"/>
          <w:b w:val="0"/>
          <w:bCs w:val="0"/>
        </w:rPr>
        <w:t>is</w:t>
      </w:r>
      <w:r w:rsidRPr="00FA22AE">
        <w:rPr>
          <w:rStyle w:val="Strong"/>
          <w:b w:val="0"/>
          <w:bCs w:val="0"/>
        </w:rPr>
        <w:t xml:space="preserve"> story, you</w:t>
      </w:r>
      <w:r w:rsidR="00FE11E1" w:rsidRPr="00FA22AE">
        <w:rPr>
          <w:rStyle w:val="Strong"/>
          <w:b w:val="0"/>
          <w:bCs w:val="0"/>
        </w:rPr>
        <w:t xml:space="preserve"> wi</w:t>
      </w:r>
      <w:r w:rsidRPr="00FA22AE">
        <w:rPr>
          <w:rStyle w:val="Strong"/>
          <w:b w:val="0"/>
          <w:bCs w:val="0"/>
        </w:rPr>
        <w:t xml:space="preserve">ll encounter reflection questions to deepen your understanding of the importance of early and sustained crime prevention. </w:t>
      </w:r>
    </w:p>
    <w:p w14:paraId="75BCFE35" w14:textId="1D2A0D4B" w:rsidR="00497A2C" w:rsidRPr="00FA22AE" w:rsidRDefault="00497A2C" w:rsidP="00D60311">
      <w:pPr>
        <w:pStyle w:val="Panel-blue"/>
        <w:rPr>
          <w:rStyle w:val="Strong"/>
          <w:b w:val="0"/>
          <w:bCs w:val="0"/>
        </w:rPr>
      </w:pPr>
      <w:r w:rsidRPr="00FA22AE">
        <w:rPr>
          <w:rStyle w:val="Strong"/>
          <w:b w:val="0"/>
          <w:bCs w:val="0"/>
        </w:rPr>
        <w:t>These prompts will also guide you in exploring the broader societal impacts of crime and highlight the need for stronger support systems for justice-involved youth.</w:t>
      </w:r>
    </w:p>
    <w:p w14:paraId="773D1893" w14:textId="409C4377" w:rsidR="00CF77B0" w:rsidRPr="00FA22AE" w:rsidRDefault="00CF77B0" w:rsidP="00CF77B0">
      <w:pPr>
        <w:pStyle w:val="Heading2"/>
      </w:pPr>
      <w:bookmarkStart w:id="16" w:name="_Toc204845264"/>
      <w:r w:rsidRPr="00FA22AE">
        <w:t>Age 0 to 2</w:t>
      </w:r>
      <w:bookmarkEnd w:id="16"/>
    </w:p>
    <w:p w14:paraId="4095C4C8" w14:textId="1947B41F" w:rsidR="00610A59" w:rsidRPr="00FA22AE" w:rsidRDefault="00497A2C" w:rsidP="00CF77B0">
      <w:pPr>
        <w:rPr>
          <w:lang w:val="en-CA"/>
        </w:rPr>
      </w:pPr>
      <w:r w:rsidRPr="00FA22AE">
        <w:rPr>
          <w:lang w:val="en-CA"/>
        </w:rPr>
        <w:t>Tyler’s mother became pregnant in her early twenties while she was still living at home with her parents and studying at a nearby college</w:t>
      </w:r>
      <w:r w:rsidR="00CF77B0" w:rsidRPr="00FA22AE">
        <w:rPr>
          <w:lang w:val="en-CA"/>
        </w:rPr>
        <w:t>.</w:t>
      </w:r>
      <w:r w:rsidRPr="00FA22AE">
        <w:rPr>
          <w:lang w:val="en-CA"/>
        </w:rPr>
        <w:t xml:space="preserve"> She quit school and moved in with her boyfriend</w:t>
      </w:r>
      <w:r w:rsidR="006F1F27" w:rsidRPr="00FA22AE">
        <w:rPr>
          <w:lang w:eastAsia="ko-KR"/>
        </w:rPr>
        <w:t>—</w:t>
      </w:r>
      <w:r w:rsidR="009F51EB" w:rsidRPr="00FA22AE">
        <w:rPr>
          <w:rFonts w:hint="eastAsia"/>
          <w:lang w:val="en-CA" w:eastAsia="ko-KR"/>
        </w:rPr>
        <w:t>Tyler</w:t>
      </w:r>
      <w:r w:rsidR="009F51EB" w:rsidRPr="00FA22AE">
        <w:rPr>
          <w:lang w:val="en-CA" w:eastAsia="ko-KR"/>
        </w:rPr>
        <w:t>’</w:t>
      </w:r>
      <w:r w:rsidR="009F51EB" w:rsidRPr="00FA22AE">
        <w:rPr>
          <w:rFonts w:hint="eastAsia"/>
          <w:lang w:val="en-CA" w:eastAsia="ko-KR"/>
        </w:rPr>
        <w:t>s father</w:t>
      </w:r>
      <w:r w:rsidR="006F1F27" w:rsidRPr="00FA22AE">
        <w:rPr>
          <w:lang w:eastAsia="ko-KR"/>
        </w:rPr>
        <w:t>—</w:t>
      </w:r>
      <w:r w:rsidRPr="00FA22AE">
        <w:rPr>
          <w:lang w:val="en-CA"/>
        </w:rPr>
        <w:t>who had a history of property crimes.</w:t>
      </w:r>
      <w:r w:rsidR="004D4548" w:rsidRPr="00FA22AE">
        <w:rPr>
          <w:lang w:val="en-CA"/>
        </w:rPr>
        <w:t xml:space="preserve"> He also wasn’t always very nice to Tyler’s mother.</w:t>
      </w:r>
      <w:r w:rsidRPr="00FA22AE">
        <w:rPr>
          <w:lang w:val="en-CA"/>
        </w:rPr>
        <w:t xml:space="preserve"> Soon after she had Tyler.</w:t>
      </w:r>
    </w:p>
    <w:p w14:paraId="5355D9EB" w14:textId="08A7D4D3" w:rsidR="00497A2C" w:rsidRPr="00FA22AE" w:rsidRDefault="00497A2C" w:rsidP="00CF77B0">
      <w:pPr>
        <w:rPr>
          <w:lang w:val="en-CA"/>
        </w:rPr>
      </w:pPr>
      <w:r w:rsidRPr="00FA22AE">
        <w:rPr>
          <w:lang w:val="en-CA"/>
        </w:rPr>
        <w:t>Not long after Tyler’s birth, a neighbour reported suspicious activity at his house. The police discovered a large amount of stolen electronics and arrested Tyler’s father</w:t>
      </w:r>
      <w:r w:rsidR="000219B6" w:rsidRPr="00FA22AE">
        <w:rPr>
          <w:lang w:val="en-CA"/>
        </w:rPr>
        <w:t xml:space="preserve">. He was sentenced to </w:t>
      </w:r>
      <w:r w:rsidR="006F6907" w:rsidRPr="00FA22AE">
        <w:rPr>
          <w:lang w:val="en-CA"/>
        </w:rPr>
        <w:t xml:space="preserve">three years in a </w:t>
      </w:r>
      <w:r w:rsidR="000219B6" w:rsidRPr="00FA22AE">
        <w:rPr>
          <w:lang w:val="en-CA"/>
        </w:rPr>
        <w:t xml:space="preserve">correctional </w:t>
      </w:r>
      <w:r w:rsidR="006F6907" w:rsidRPr="00FA22AE">
        <w:rPr>
          <w:lang w:val="en-CA"/>
        </w:rPr>
        <w:t>facility</w:t>
      </w:r>
      <w:r w:rsidRPr="00FA22AE">
        <w:rPr>
          <w:lang w:val="en-CA"/>
        </w:rPr>
        <w:t>.</w:t>
      </w:r>
    </w:p>
    <w:p w14:paraId="5710ABA1" w14:textId="104BBEC6" w:rsidR="00CF77B0" w:rsidRPr="00FA22AE" w:rsidRDefault="00CF77B0" w:rsidP="00CF77B0">
      <w:pPr>
        <w:pStyle w:val="BoxheadingWarning"/>
      </w:pPr>
      <w:r w:rsidRPr="00FA22AE">
        <w:t>Tyler’s risk factors</w:t>
      </w:r>
    </w:p>
    <w:p w14:paraId="4A71EF20" w14:textId="612EAF87" w:rsidR="00CF77B0" w:rsidRPr="00FA22AE" w:rsidRDefault="00CF77B0" w:rsidP="00CF77B0">
      <w:pPr>
        <w:pStyle w:val="Alert-type-warning"/>
        <w:rPr>
          <w:b/>
          <w:bCs/>
        </w:rPr>
      </w:pPr>
      <w:r w:rsidRPr="00FA22AE">
        <w:rPr>
          <w:b/>
          <w:bCs/>
        </w:rPr>
        <w:t>Long-term</w:t>
      </w:r>
    </w:p>
    <w:p w14:paraId="0FEF89C7" w14:textId="10AEE7D5" w:rsidR="00CF77B0" w:rsidRPr="00FA22AE" w:rsidRDefault="00CF77B0" w:rsidP="00CF77B0">
      <w:pPr>
        <w:pStyle w:val="Alert-type-warning"/>
      </w:pPr>
      <w:r w:rsidRPr="00FA22AE">
        <w:t>Tyler’s father’s criminal record and incarceration</w:t>
      </w:r>
    </w:p>
    <w:p w14:paraId="73854106" w14:textId="77777777" w:rsidR="00CF77B0" w:rsidRPr="00FA22AE" w:rsidRDefault="00CF77B0" w:rsidP="00CF77B0">
      <w:pPr>
        <w:pStyle w:val="Alert-type-warning"/>
      </w:pPr>
      <w:r w:rsidRPr="00FA22AE">
        <w:t xml:space="preserve">Exposure to violence in the home </w:t>
      </w:r>
    </w:p>
    <w:p w14:paraId="4EF593FA" w14:textId="77777777" w:rsidR="00CF77B0" w:rsidRPr="00FA22AE" w:rsidRDefault="00CF77B0" w:rsidP="00CF77B0">
      <w:pPr>
        <w:pStyle w:val="Alert-type-warning"/>
      </w:pPr>
      <w:r w:rsidRPr="00FA22AE">
        <w:t xml:space="preserve">Family disruption/instability </w:t>
      </w:r>
    </w:p>
    <w:p w14:paraId="48A29672" w14:textId="666A50CF" w:rsidR="00CF77B0" w:rsidRPr="00FA22AE" w:rsidRDefault="00CF77B0" w:rsidP="00CF77B0">
      <w:pPr>
        <w:pStyle w:val="Alert-type-warning"/>
      </w:pPr>
      <w:r w:rsidRPr="00FA22AE">
        <w:t>Financial instability</w:t>
      </w:r>
    </w:p>
    <w:p w14:paraId="3CD6920B" w14:textId="6C7AB062" w:rsidR="00CF77B0" w:rsidRPr="00FA22AE" w:rsidRDefault="00CF77B0" w:rsidP="00CF77B0">
      <w:pPr>
        <w:pStyle w:val="BoxheadingInfo"/>
      </w:pPr>
      <w:r w:rsidRPr="00FA22AE">
        <w:t>Potential associated costs</w:t>
      </w:r>
    </w:p>
    <w:p w14:paraId="49343BEA" w14:textId="4A74CBEA" w:rsidR="00CF77B0" w:rsidRPr="00FA22AE" w:rsidRDefault="00CF77B0" w:rsidP="00CF77B0">
      <w:pPr>
        <w:pStyle w:val="Alert-type-info"/>
        <w:rPr>
          <w:szCs w:val="26"/>
        </w:rPr>
      </w:pPr>
      <w:r w:rsidRPr="00FA22AE">
        <w:rPr>
          <w:szCs w:val="26"/>
        </w:rPr>
        <w:t xml:space="preserve">Police Call for Service: </w:t>
      </w:r>
      <w:r w:rsidRPr="00FA22AE">
        <w:rPr>
          <w:rFonts w:cs="SourceSansPro-Light"/>
          <w:szCs w:val="26"/>
        </w:rPr>
        <w:t>$17</w:t>
      </w:r>
      <w:r w:rsidR="00164CC2" w:rsidRPr="00FA22AE">
        <w:rPr>
          <w:rFonts w:cs="SourceSansPro-Light"/>
          <w:szCs w:val="26"/>
        </w:rPr>
        <w:t>6</w:t>
      </w:r>
    </w:p>
    <w:p w14:paraId="73EB6455" w14:textId="7DBFA31A" w:rsidR="00CF77B0" w:rsidRPr="00FA22AE" w:rsidRDefault="00CF77B0" w:rsidP="00CF77B0">
      <w:pPr>
        <w:pStyle w:val="Alert-type-info"/>
        <w:rPr>
          <w:szCs w:val="26"/>
        </w:rPr>
      </w:pPr>
      <w:r w:rsidRPr="00FA22AE">
        <w:rPr>
          <w:szCs w:val="26"/>
        </w:rPr>
        <w:t xml:space="preserve">Child and Family Services Investigation: </w:t>
      </w:r>
      <w:r w:rsidRPr="00FA22AE">
        <w:rPr>
          <w:szCs w:val="26"/>
          <w:lang w:eastAsia="en-CA"/>
        </w:rPr>
        <w:t>$7,809</w:t>
      </w:r>
    </w:p>
    <w:p w14:paraId="2F5C3619" w14:textId="46BC5449" w:rsidR="00CF77B0" w:rsidRPr="00FA22AE" w:rsidRDefault="00CF77B0" w:rsidP="00CF77B0">
      <w:pPr>
        <w:pStyle w:val="Alert-type-info"/>
        <w:rPr>
          <w:i/>
          <w:iCs/>
          <w:szCs w:val="26"/>
        </w:rPr>
      </w:pPr>
      <w:r w:rsidRPr="00FA22AE">
        <w:rPr>
          <w:szCs w:val="26"/>
        </w:rPr>
        <w:t>Child Services Home Visits (1 year):</w:t>
      </w:r>
      <w:r w:rsidRPr="00FA22AE">
        <w:rPr>
          <w:i/>
          <w:iCs/>
          <w:szCs w:val="26"/>
          <w:lang w:eastAsia="en-CA"/>
        </w:rPr>
        <w:t xml:space="preserve"> </w:t>
      </w:r>
      <w:r w:rsidRPr="00FA22AE">
        <w:rPr>
          <w:szCs w:val="26"/>
          <w:lang w:eastAsia="en-CA"/>
        </w:rPr>
        <w:t>$57,65</w:t>
      </w:r>
      <w:r w:rsidR="00164CC2" w:rsidRPr="00FA22AE">
        <w:rPr>
          <w:szCs w:val="26"/>
          <w:lang w:eastAsia="en-CA"/>
        </w:rPr>
        <w:t>6</w:t>
      </w:r>
    </w:p>
    <w:p w14:paraId="492CE4A0" w14:textId="1EE3B49F" w:rsidR="00CF77B0" w:rsidRPr="00FA22AE" w:rsidRDefault="00BF6BC6" w:rsidP="00CF77B0">
      <w:pPr>
        <w:pStyle w:val="Alert-type-info"/>
        <w:rPr>
          <w:b/>
          <w:bCs/>
          <w:szCs w:val="26"/>
          <w:lang w:eastAsia="en-CA"/>
        </w:rPr>
      </w:pPr>
      <w:r w:rsidRPr="00FA22AE">
        <w:rPr>
          <w:b/>
          <w:bCs/>
          <w:szCs w:val="26"/>
          <w:lang w:eastAsia="en-CA"/>
        </w:rPr>
        <w:t xml:space="preserve">Total – age period </w:t>
      </w:r>
      <w:r w:rsidR="00CF77B0" w:rsidRPr="00FA22AE">
        <w:rPr>
          <w:b/>
          <w:bCs/>
          <w:szCs w:val="26"/>
          <w:lang w:eastAsia="en-CA"/>
        </w:rPr>
        <w:t>0 to 2: $65,64</w:t>
      </w:r>
      <w:r w:rsidR="00164CC2" w:rsidRPr="00FA22AE">
        <w:rPr>
          <w:b/>
          <w:bCs/>
          <w:szCs w:val="26"/>
          <w:lang w:eastAsia="en-CA"/>
        </w:rPr>
        <w:t>1</w:t>
      </w:r>
    </w:p>
    <w:p w14:paraId="2A58A7C6" w14:textId="468C8263" w:rsidR="00CF77B0" w:rsidRPr="00FA22AE" w:rsidRDefault="00CF77B0" w:rsidP="00CF77B0">
      <w:pPr>
        <w:pStyle w:val="Heading2"/>
        <w:rPr>
          <w:lang w:eastAsia="en-CA"/>
        </w:rPr>
      </w:pPr>
      <w:bookmarkStart w:id="17" w:name="_Toc204845265"/>
      <w:r w:rsidRPr="00FA22AE">
        <w:rPr>
          <w:lang w:eastAsia="en-CA"/>
        </w:rPr>
        <w:t>Age 3 to 5</w:t>
      </w:r>
      <w:bookmarkEnd w:id="17"/>
    </w:p>
    <w:p w14:paraId="7F7F9F1C" w14:textId="2D8FDE67" w:rsidR="00497A2C" w:rsidRPr="00FA22AE" w:rsidRDefault="00497A2C" w:rsidP="00CF77B0">
      <w:pPr>
        <w:rPr>
          <w:lang w:eastAsia="en-CA"/>
        </w:rPr>
      </w:pPr>
      <w:bookmarkStart w:id="18" w:name="_Hlk188446608"/>
      <w:r w:rsidRPr="00FA22AE">
        <w:rPr>
          <w:lang w:val="en-CA" w:eastAsia="en-CA"/>
        </w:rPr>
        <w:t xml:space="preserve">Tyler began displaying problematic behaviour when he was three-years-old. He didn’t make friends and was physically aggressive towards other children. </w:t>
      </w:r>
      <w:r w:rsidR="001F7C7D" w:rsidRPr="00FA22AE">
        <w:rPr>
          <w:lang w:val="en-CA" w:eastAsia="en-CA"/>
        </w:rPr>
        <w:t>Even though the daycare did try to work with him, i</w:t>
      </w:r>
      <w:r w:rsidRPr="00FA22AE">
        <w:rPr>
          <w:lang w:val="en-CA" w:eastAsia="en-CA"/>
        </w:rPr>
        <w:t>n time, h</w:t>
      </w:r>
      <w:r w:rsidR="001F7C7D" w:rsidRPr="00FA22AE">
        <w:rPr>
          <w:lang w:val="en-CA" w:eastAsia="en-CA"/>
        </w:rPr>
        <w:t>is behaviours were so problematic that h</w:t>
      </w:r>
      <w:r w:rsidRPr="00FA22AE">
        <w:rPr>
          <w:lang w:val="en-CA" w:eastAsia="en-CA"/>
        </w:rPr>
        <w:t>e was no longer welcome at daycare</w:t>
      </w:r>
      <w:r w:rsidR="004D4548" w:rsidRPr="00FA22AE">
        <w:rPr>
          <w:lang w:val="en-CA" w:eastAsia="en-CA"/>
        </w:rPr>
        <w:t xml:space="preserve"> and he had to stay with a neighbour while his mother was at work</w:t>
      </w:r>
      <w:r w:rsidR="00CF77B0" w:rsidRPr="00FA22AE">
        <w:rPr>
          <w:lang w:val="en-CA" w:eastAsia="en-CA"/>
        </w:rPr>
        <w:t>.</w:t>
      </w:r>
    </w:p>
    <w:p w14:paraId="5220ADB0" w14:textId="450BD44A" w:rsidR="00497A2C" w:rsidRPr="00FA22AE" w:rsidRDefault="00497A2C" w:rsidP="00497A2C">
      <w:pPr>
        <w:rPr>
          <w:lang w:val="en-CA" w:eastAsia="en-CA"/>
        </w:rPr>
      </w:pPr>
      <w:r w:rsidRPr="00FA22AE">
        <w:rPr>
          <w:lang w:val="en-CA" w:eastAsia="en-CA"/>
        </w:rPr>
        <w:t>When Tyler was four-years-old, his father was released from prison and returned to live with Tyler and his mother. Now Tyler stayed home with his father while his mother w</w:t>
      </w:r>
      <w:r w:rsidR="00C2047D" w:rsidRPr="00FA22AE">
        <w:rPr>
          <w:lang w:val="en-CA" w:eastAsia="en-CA"/>
        </w:rPr>
        <w:t>ent</w:t>
      </w:r>
      <w:r w:rsidRPr="00FA22AE">
        <w:rPr>
          <w:lang w:val="en-CA" w:eastAsia="en-CA"/>
        </w:rPr>
        <w:t xml:space="preserve"> to work. He was ignored by his father and often went without food. It didn’t take long for Tyler</w:t>
      </w:r>
      <w:r w:rsidR="004D4548" w:rsidRPr="00FA22AE">
        <w:rPr>
          <w:lang w:val="en-CA" w:eastAsia="en-CA"/>
        </w:rPr>
        <w:t>’s problematic behaviours to resurface</w:t>
      </w:r>
      <w:r w:rsidRPr="00FA22AE">
        <w:rPr>
          <w:lang w:val="en-CA" w:eastAsia="en-CA"/>
        </w:rPr>
        <w:t>.</w:t>
      </w:r>
    </w:p>
    <w:p w14:paraId="0538D5EC" w14:textId="16F04BC6" w:rsidR="00CF77B0" w:rsidRPr="00FA22AE" w:rsidRDefault="00CF77B0" w:rsidP="00497A2C">
      <w:pPr>
        <w:tabs>
          <w:tab w:val="left" w:pos="3731"/>
        </w:tabs>
        <w:rPr>
          <w:lang w:eastAsia="en-CA"/>
        </w:rPr>
      </w:pPr>
      <w:r w:rsidRPr="00FA22AE">
        <w:rPr>
          <w:lang w:val="en-CA" w:eastAsia="en-CA"/>
        </w:rPr>
        <w:t xml:space="preserve"> </w:t>
      </w:r>
      <w:r w:rsidR="00497A2C" w:rsidRPr="00FA22AE">
        <w:rPr>
          <w:lang w:val="en-CA" w:eastAsia="en-CA"/>
        </w:rPr>
        <w:t>When Tyler was five years old, his father broke his arm in an argument over a broken TV remote. An emergency room doctor suspected abuse. Following an investigation and a Civil Family Court ruling, Tyler was placed in temporary foster care.</w:t>
      </w:r>
    </w:p>
    <w:bookmarkEnd w:id="18"/>
    <w:p w14:paraId="4A31292C" w14:textId="60C88BC4" w:rsidR="00CF77B0" w:rsidRPr="00FA22AE" w:rsidRDefault="00CF77B0" w:rsidP="00CF77B0">
      <w:pPr>
        <w:pStyle w:val="BoxheadingWarning"/>
      </w:pPr>
      <w:r w:rsidRPr="00FA22AE">
        <w:t>Tyler’s risk factors</w:t>
      </w:r>
    </w:p>
    <w:p w14:paraId="5B53D1AF" w14:textId="569FC40E" w:rsidR="00CF77B0" w:rsidRPr="00FA22AE" w:rsidRDefault="00CF77B0" w:rsidP="00CF77B0">
      <w:pPr>
        <w:pStyle w:val="Alert-type-warning"/>
        <w:rPr>
          <w:b/>
          <w:bCs/>
        </w:rPr>
      </w:pPr>
      <w:r w:rsidRPr="00FA22AE">
        <w:rPr>
          <w:b/>
          <w:bCs/>
        </w:rPr>
        <w:t>Long-term</w:t>
      </w:r>
    </w:p>
    <w:p w14:paraId="39A00B34" w14:textId="77777777" w:rsidR="00CF77B0" w:rsidRPr="00FA22AE" w:rsidRDefault="00CF77B0" w:rsidP="00CF77B0">
      <w:pPr>
        <w:pStyle w:val="Alert-type-warning"/>
        <w:rPr>
          <w:lang w:eastAsia="en-CA"/>
        </w:rPr>
      </w:pPr>
      <w:r w:rsidRPr="00FA22AE">
        <w:rPr>
          <w:lang w:eastAsia="en-CA"/>
        </w:rPr>
        <w:t xml:space="preserve">High level of early aggression </w:t>
      </w:r>
    </w:p>
    <w:p w14:paraId="4BDAA18E" w14:textId="77777777" w:rsidR="00CF77B0" w:rsidRPr="00FA22AE" w:rsidRDefault="00CF77B0" w:rsidP="00CF77B0">
      <w:pPr>
        <w:pStyle w:val="Alert-type-warning"/>
        <w:rPr>
          <w:lang w:eastAsia="en-CA"/>
        </w:rPr>
      </w:pPr>
      <w:r w:rsidRPr="00FA22AE">
        <w:rPr>
          <w:lang w:eastAsia="en-CA"/>
        </w:rPr>
        <w:t>Trait anger</w:t>
      </w:r>
    </w:p>
    <w:p w14:paraId="1D74B25C" w14:textId="2C6B2E8D" w:rsidR="00CF77B0" w:rsidRPr="00FA22AE" w:rsidRDefault="00BF6BC6" w:rsidP="00CF77B0">
      <w:pPr>
        <w:pStyle w:val="Alert-type-warning"/>
        <w:rPr>
          <w:lang w:eastAsia="en-CA"/>
        </w:rPr>
      </w:pPr>
      <w:bookmarkStart w:id="19" w:name="_Hlk204243264"/>
      <w:r w:rsidRPr="00FA22AE">
        <w:rPr>
          <w:lang w:eastAsia="en-CA"/>
        </w:rPr>
        <w:t>Neglectful</w:t>
      </w:r>
      <w:r w:rsidR="004D4548" w:rsidRPr="00FA22AE">
        <w:rPr>
          <w:lang w:eastAsia="en-CA"/>
        </w:rPr>
        <w:t xml:space="preserve"> and abu</w:t>
      </w:r>
      <w:r w:rsidRPr="00FA22AE">
        <w:rPr>
          <w:lang w:eastAsia="en-CA"/>
        </w:rPr>
        <w:t>sive parenting</w:t>
      </w:r>
    </w:p>
    <w:bookmarkEnd w:id="19"/>
    <w:p w14:paraId="20EB2ADF" w14:textId="77777777" w:rsidR="00CF77B0" w:rsidRPr="00FA22AE" w:rsidRDefault="00CF77B0" w:rsidP="00CF77B0">
      <w:pPr>
        <w:pStyle w:val="Alert-type-warning"/>
        <w:rPr>
          <w:lang w:eastAsia="en-CA"/>
        </w:rPr>
      </w:pPr>
      <w:r w:rsidRPr="00FA22AE">
        <w:rPr>
          <w:lang w:eastAsia="en-CA"/>
        </w:rPr>
        <w:t>Family disruption/instability (including foster care)</w:t>
      </w:r>
    </w:p>
    <w:p w14:paraId="78D8705E" w14:textId="77777777" w:rsidR="00CF77B0" w:rsidRPr="00FA22AE" w:rsidRDefault="00CF77B0" w:rsidP="00CF77B0">
      <w:pPr>
        <w:pStyle w:val="Alert-type-warning"/>
        <w:rPr>
          <w:lang w:eastAsia="en-CA"/>
        </w:rPr>
      </w:pPr>
      <w:r w:rsidRPr="00FA22AE">
        <w:rPr>
          <w:lang w:eastAsia="en-CA"/>
        </w:rPr>
        <w:t>Difficulty forming social attachments</w:t>
      </w:r>
    </w:p>
    <w:p w14:paraId="225BD1AB" w14:textId="77777777" w:rsidR="00CF77B0" w:rsidRPr="00FA22AE" w:rsidRDefault="00CF77B0" w:rsidP="00CF77B0">
      <w:pPr>
        <w:pStyle w:val="Alert-type-warning"/>
        <w:rPr>
          <w:lang w:eastAsia="en-CA"/>
        </w:rPr>
      </w:pPr>
      <w:r w:rsidRPr="00FA22AE">
        <w:rPr>
          <w:lang w:eastAsia="en-CA"/>
        </w:rPr>
        <w:t>Financial instability</w:t>
      </w:r>
    </w:p>
    <w:p w14:paraId="378748FD" w14:textId="77777777" w:rsidR="00CF77B0" w:rsidRPr="00FA22AE" w:rsidRDefault="00CF77B0" w:rsidP="00CF77B0">
      <w:pPr>
        <w:pStyle w:val="Alert-type-warning"/>
        <w:rPr>
          <w:b/>
          <w:bCs/>
        </w:rPr>
      </w:pPr>
      <w:r w:rsidRPr="00FA22AE">
        <w:rPr>
          <w:b/>
          <w:bCs/>
        </w:rPr>
        <w:t>Short-term</w:t>
      </w:r>
    </w:p>
    <w:p w14:paraId="563C9471" w14:textId="12E4CBF5" w:rsidR="00CF77B0" w:rsidRPr="00FA22AE" w:rsidRDefault="00CF77B0" w:rsidP="00CF77B0">
      <w:pPr>
        <w:pStyle w:val="Alert-type-warning"/>
        <w:rPr>
          <w:lang w:eastAsia="en-CA"/>
        </w:rPr>
      </w:pPr>
      <w:r w:rsidRPr="00FA22AE">
        <w:rPr>
          <w:lang w:eastAsia="en-CA"/>
        </w:rPr>
        <w:t>Lack of supervision</w:t>
      </w:r>
    </w:p>
    <w:p w14:paraId="4597229D" w14:textId="35EEE551" w:rsidR="00CF77B0" w:rsidRPr="00FA22AE" w:rsidRDefault="00CF77B0" w:rsidP="00CF77B0">
      <w:pPr>
        <w:pStyle w:val="BoxheadingInfo"/>
        <w:rPr>
          <w:lang w:eastAsia="en-CA"/>
        </w:rPr>
      </w:pPr>
      <w:r w:rsidRPr="00FA22AE">
        <w:rPr>
          <w:lang w:eastAsia="en-CA"/>
        </w:rPr>
        <w:t>Potential associated costs</w:t>
      </w:r>
    </w:p>
    <w:p w14:paraId="3C39AA50" w14:textId="123890A7" w:rsidR="00CF77B0" w:rsidRPr="00FA22AE" w:rsidRDefault="00CF77B0" w:rsidP="00CF77B0">
      <w:pPr>
        <w:pStyle w:val="Alert-type-info"/>
      </w:pPr>
      <w:r w:rsidRPr="00FA22AE">
        <w:t>Emergency Room Visit</w:t>
      </w:r>
      <w:r w:rsidRPr="00FA22AE">
        <w:rPr>
          <w:rFonts w:cs="SourceSansPro-Semibold"/>
        </w:rPr>
        <w:t xml:space="preserve">: </w:t>
      </w:r>
      <w:r w:rsidRPr="00FA22AE">
        <w:rPr>
          <w:rFonts w:cs="SourceSansPro-Light"/>
        </w:rPr>
        <w:t>$1,083</w:t>
      </w:r>
    </w:p>
    <w:p w14:paraId="0B479B87" w14:textId="1F120952" w:rsidR="00CF77B0" w:rsidRPr="00FA22AE" w:rsidRDefault="00CF77B0" w:rsidP="00CF77B0">
      <w:pPr>
        <w:pStyle w:val="Alert-type-info"/>
      </w:pPr>
      <w:r w:rsidRPr="00FA22AE">
        <w:t>Child Services Investigation</w:t>
      </w:r>
      <w:r w:rsidRPr="00FA22AE">
        <w:rPr>
          <w:rFonts w:cs="SourceSansPro-Semibold"/>
        </w:rPr>
        <w:t xml:space="preserve">: </w:t>
      </w:r>
      <w:r w:rsidRPr="00FA22AE">
        <w:rPr>
          <w:rFonts w:cs="SourceSansPro-Light"/>
        </w:rPr>
        <w:t>$</w:t>
      </w:r>
      <w:r w:rsidRPr="00FA22AE">
        <w:rPr>
          <w:lang w:eastAsia="en-CA"/>
        </w:rPr>
        <w:t>7,809</w:t>
      </w:r>
    </w:p>
    <w:p w14:paraId="55264310" w14:textId="11FC608A" w:rsidR="00CF77B0" w:rsidRPr="00FA22AE" w:rsidRDefault="00CF77B0" w:rsidP="00CF77B0">
      <w:pPr>
        <w:pStyle w:val="Alert-type-info"/>
      </w:pPr>
      <w:r w:rsidRPr="00FA22AE">
        <w:t>Child Custody Hearing</w:t>
      </w:r>
      <w:r w:rsidRPr="00FA22AE">
        <w:rPr>
          <w:rFonts w:cs="SourceSansPro-Semibold"/>
        </w:rPr>
        <w:t xml:space="preserve">: </w:t>
      </w:r>
      <w:r w:rsidRPr="00FA22AE">
        <w:rPr>
          <w:rFonts w:cs="SourceSansPro-Light"/>
        </w:rPr>
        <w:t>$72,790</w:t>
      </w:r>
    </w:p>
    <w:p w14:paraId="37E79F6B" w14:textId="22F81820" w:rsidR="00CF77B0" w:rsidRPr="00FA22AE" w:rsidRDefault="00CF77B0" w:rsidP="00CF77B0">
      <w:pPr>
        <w:pStyle w:val="Alert-type-info"/>
      </w:pPr>
      <w:r w:rsidRPr="00FA22AE">
        <w:t>Foster Care</w:t>
      </w:r>
      <w:r w:rsidRPr="00FA22AE">
        <w:rPr>
          <w:rFonts w:cs="SourceSansPro-Semibold"/>
        </w:rPr>
        <w:t xml:space="preserve">: </w:t>
      </w:r>
      <w:r w:rsidRPr="00FA22AE">
        <w:rPr>
          <w:rFonts w:cs="SourceSansPro-Light"/>
        </w:rPr>
        <w:t>$12,24</w:t>
      </w:r>
      <w:r w:rsidR="0066271B" w:rsidRPr="00FA22AE">
        <w:rPr>
          <w:rFonts w:cs="SourceSansPro-Light"/>
        </w:rPr>
        <w:t>5</w:t>
      </w:r>
      <w:r w:rsidR="00D44443" w:rsidRPr="00FA22AE">
        <w:rPr>
          <w:rFonts w:cs="SourceSansPro-Light"/>
        </w:rPr>
        <w:t xml:space="preserve"> </w:t>
      </w:r>
      <w:r w:rsidR="00D44443" w:rsidRPr="00FE0C82">
        <w:rPr>
          <w:rFonts w:cs="SourceSansPro-Light"/>
        </w:rPr>
        <w:t>in total for eight months</w:t>
      </w:r>
    </w:p>
    <w:p w14:paraId="040CC370" w14:textId="5F3BAEA4" w:rsidR="00CF77B0" w:rsidRPr="00FA22AE" w:rsidRDefault="00BF6BC6" w:rsidP="00CF77B0">
      <w:pPr>
        <w:pStyle w:val="Alert-type-info"/>
        <w:rPr>
          <w:lang w:val="en-US" w:eastAsia="en-CA"/>
        </w:rPr>
      </w:pPr>
      <w:r w:rsidRPr="00FA22AE">
        <w:rPr>
          <w:b/>
          <w:bCs/>
          <w:szCs w:val="26"/>
          <w:lang w:eastAsia="en-CA"/>
        </w:rPr>
        <w:t xml:space="preserve">Total – age period </w:t>
      </w:r>
      <w:r w:rsidR="00CF77B0" w:rsidRPr="00FA22AE">
        <w:rPr>
          <w:b/>
          <w:bCs/>
        </w:rPr>
        <w:t>3 to 5: $93,92</w:t>
      </w:r>
      <w:r w:rsidR="009465FB" w:rsidRPr="00FA22AE">
        <w:rPr>
          <w:b/>
          <w:bCs/>
        </w:rPr>
        <w:t>7</w:t>
      </w:r>
    </w:p>
    <w:p w14:paraId="08DB98B3" w14:textId="61BBC555" w:rsidR="00CF77B0" w:rsidRPr="00FA22AE" w:rsidRDefault="00CF77B0" w:rsidP="00CF77B0">
      <w:pPr>
        <w:pStyle w:val="Heading2"/>
        <w:rPr>
          <w:lang w:eastAsia="en-CA"/>
        </w:rPr>
      </w:pPr>
      <w:bookmarkStart w:id="20" w:name="_Toc204845266"/>
      <w:r w:rsidRPr="00FA22AE">
        <w:rPr>
          <w:lang w:eastAsia="en-CA"/>
        </w:rPr>
        <w:t>Age 6 to 10</w:t>
      </w:r>
      <w:bookmarkEnd w:id="20"/>
    </w:p>
    <w:p w14:paraId="648F7ED7" w14:textId="7E744A99" w:rsidR="00CF77B0" w:rsidRPr="00FA22AE" w:rsidRDefault="00497A2C" w:rsidP="00CF77B0">
      <w:pPr>
        <w:pStyle w:val="pf0"/>
        <w:spacing w:before="0" w:beforeAutospacing="0" w:after="120" w:afterAutospacing="0" w:line="336" w:lineRule="auto"/>
        <w:rPr>
          <w:rFonts w:ascii="Aptos" w:hAnsi="Aptos" w:cs="Segoe UI"/>
          <w:sz w:val="26"/>
          <w:szCs w:val="26"/>
          <w:lang w:val="en-CA"/>
        </w:rPr>
      </w:pPr>
      <w:r w:rsidRPr="00FA22AE">
        <w:rPr>
          <w:rFonts w:ascii="Aptos" w:hAnsi="Aptos" w:cs="Segoe UI"/>
          <w:sz w:val="26"/>
          <w:szCs w:val="26"/>
          <w:lang w:val="en-CA"/>
        </w:rPr>
        <w:t>During his time in foster care, Child and Family Services worked with Tyler’s parents to address the issues that led to his foster care placement</w:t>
      </w:r>
      <w:r w:rsidR="00CF77B0" w:rsidRPr="00FA22AE">
        <w:rPr>
          <w:rStyle w:val="cf01"/>
          <w:rFonts w:ascii="Aptos" w:hAnsi="Aptos"/>
          <w:sz w:val="26"/>
          <w:szCs w:val="26"/>
        </w:rPr>
        <w:t>.</w:t>
      </w:r>
      <w:r w:rsidRPr="00FA22AE">
        <w:rPr>
          <w:rStyle w:val="cf01"/>
          <w:rFonts w:ascii="Aptos" w:hAnsi="Aptos"/>
          <w:sz w:val="26"/>
          <w:szCs w:val="26"/>
        </w:rPr>
        <w:t xml:space="preserve"> </w:t>
      </w:r>
      <w:r w:rsidRPr="00FA22AE">
        <w:rPr>
          <w:rFonts w:ascii="Aptos" w:hAnsi="Aptos" w:cs="Segoe UI"/>
          <w:sz w:val="26"/>
          <w:szCs w:val="26"/>
          <w:lang w:val="en-CA"/>
        </w:rPr>
        <w:t>Tyler returned to live with his family after eight months, although there was continued supervision from Child and Family Services for several years.</w:t>
      </w:r>
    </w:p>
    <w:p w14:paraId="732654DA" w14:textId="181343AB" w:rsidR="00497A2C" w:rsidRPr="00FA22AE" w:rsidRDefault="006F6907" w:rsidP="00CF77B0">
      <w:pPr>
        <w:pStyle w:val="pf0"/>
        <w:spacing w:before="0" w:beforeAutospacing="0" w:after="120" w:afterAutospacing="0" w:line="336" w:lineRule="auto"/>
        <w:rPr>
          <w:rFonts w:ascii="Aptos" w:hAnsi="Aptos" w:cs="Segoe UI"/>
          <w:sz w:val="26"/>
          <w:szCs w:val="26"/>
        </w:rPr>
      </w:pPr>
      <w:r w:rsidRPr="00FA22AE">
        <w:rPr>
          <w:rFonts w:ascii="Aptos" w:hAnsi="Aptos" w:cs="Segoe UI"/>
          <w:sz w:val="26"/>
          <w:szCs w:val="26"/>
          <w:lang w:val="en-CA"/>
        </w:rPr>
        <w:t xml:space="preserve">Although Tyler’s father continued to live in the family home, he was emotionally absent for much of Tyler’s childhood. Despite the support from his mother, Tyler continued to have difficulty making friends </w:t>
      </w:r>
      <w:r w:rsidR="004D4548" w:rsidRPr="00FA22AE">
        <w:rPr>
          <w:rFonts w:ascii="Aptos" w:hAnsi="Aptos" w:cs="Segoe UI"/>
          <w:sz w:val="26"/>
          <w:szCs w:val="26"/>
          <w:lang w:val="en-CA"/>
        </w:rPr>
        <w:t xml:space="preserve">or showing empathy for other children </w:t>
      </w:r>
      <w:r w:rsidRPr="00FA22AE">
        <w:rPr>
          <w:rFonts w:ascii="Aptos" w:hAnsi="Aptos" w:cs="Segoe UI"/>
          <w:sz w:val="26"/>
          <w:szCs w:val="26"/>
          <w:lang w:val="en-CA"/>
        </w:rPr>
        <w:t>in his neighbourhood and at school. He</w:t>
      </w:r>
      <w:r w:rsidR="00497A2C" w:rsidRPr="00FA22AE">
        <w:rPr>
          <w:rFonts w:ascii="Aptos" w:hAnsi="Aptos" w:cs="Segoe UI"/>
          <w:sz w:val="26"/>
          <w:szCs w:val="26"/>
          <w:lang w:val="en-CA"/>
        </w:rPr>
        <w:t xml:space="preserve"> experienced frequent bullying at school. By age ten, Tyler was regularly getting into fights at school.</w:t>
      </w:r>
    </w:p>
    <w:p w14:paraId="37F36862" w14:textId="57FA14B9" w:rsidR="00CF77B0" w:rsidRPr="00FA22AE" w:rsidRDefault="00CF77B0" w:rsidP="00CF77B0">
      <w:pPr>
        <w:pStyle w:val="BoxheadingWarning"/>
      </w:pPr>
      <w:r w:rsidRPr="00FA22AE">
        <w:t>Tyler’s risk factors</w:t>
      </w:r>
    </w:p>
    <w:p w14:paraId="52AD1972" w14:textId="0DACC44D" w:rsidR="00CF77B0" w:rsidRPr="00FA22AE" w:rsidRDefault="00CF77B0" w:rsidP="00CF77B0">
      <w:pPr>
        <w:pStyle w:val="Alert-type-warning"/>
        <w:rPr>
          <w:b/>
          <w:bCs/>
        </w:rPr>
      </w:pPr>
      <w:r w:rsidRPr="00FA22AE">
        <w:rPr>
          <w:b/>
          <w:bCs/>
        </w:rPr>
        <w:t>Long-term</w:t>
      </w:r>
    </w:p>
    <w:p w14:paraId="55B608BF" w14:textId="77777777" w:rsidR="00CF77B0" w:rsidRPr="00FA22AE" w:rsidRDefault="00CF77B0" w:rsidP="00CF77B0">
      <w:pPr>
        <w:pStyle w:val="Alert-type-warning"/>
        <w:rPr>
          <w:lang w:eastAsia="en-CA"/>
        </w:rPr>
      </w:pPr>
      <w:r w:rsidRPr="00FA22AE">
        <w:rPr>
          <w:lang w:eastAsia="en-CA"/>
        </w:rPr>
        <w:t xml:space="preserve">Pattern of aggressive behaviour </w:t>
      </w:r>
    </w:p>
    <w:p w14:paraId="437A7B87" w14:textId="77777777" w:rsidR="00CF77B0" w:rsidRPr="00FA22AE" w:rsidRDefault="00CF77B0" w:rsidP="00CF77B0">
      <w:pPr>
        <w:pStyle w:val="Alert-type-warning"/>
        <w:rPr>
          <w:lang w:eastAsia="en-CA"/>
        </w:rPr>
      </w:pPr>
      <w:r w:rsidRPr="00FA22AE">
        <w:rPr>
          <w:lang w:eastAsia="en-CA"/>
        </w:rPr>
        <w:t>Trait anger</w:t>
      </w:r>
    </w:p>
    <w:p w14:paraId="07E3A864" w14:textId="77777777" w:rsidR="00BF6BC6" w:rsidRPr="00FA22AE" w:rsidRDefault="00BF6BC6" w:rsidP="00BF6BC6">
      <w:pPr>
        <w:pStyle w:val="Alert-type-warning"/>
        <w:rPr>
          <w:lang w:eastAsia="en-CA"/>
        </w:rPr>
      </w:pPr>
      <w:r w:rsidRPr="00FA22AE">
        <w:rPr>
          <w:lang w:eastAsia="en-CA"/>
        </w:rPr>
        <w:t>Neglectful and abusive parenting</w:t>
      </w:r>
    </w:p>
    <w:p w14:paraId="0983E50A" w14:textId="77777777" w:rsidR="00CF77B0" w:rsidRPr="00FA22AE" w:rsidRDefault="00CF77B0" w:rsidP="00CF77B0">
      <w:pPr>
        <w:pStyle w:val="Alert-type-warning"/>
        <w:rPr>
          <w:lang w:eastAsia="en-CA"/>
        </w:rPr>
      </w:pPr>
      <w:r w:rsidRPr="00FA22AE">
        <w:rPr>
          <w:lang w:eastAsia="en-CA"/>
        </w:rPr>
        <w:t>Family disruption/instability (including foster care)</w:t>
      </w:r>
    </w:p>
    <w:p w14:paraId="23F668E8" w14:textId="77777777" w:rsidR="00CF77B0" w:rsidRPr="00FA22AE" w:rsidRDefault="00CF77B0" w:rsidP="00CF77B0">
      <w:pPr>
        <w:pStyle w:val="Alert-type-warning"/>
        <w:rPr>
          <w:lang w:eastAsia="en-CA"/>
        </w:rPr>
      </w:pPr>
      <w:r w:rsidRPr="00FA22AE">
        <w:rPr>
          <w:lang w:eastAsia="en-CA"/>
        </w:rPr>
        <w:t>Difficulty forming social attachments</w:t>
      </w:r>
    </w:p>
    <w:p w14:paraId="3F234F91" w14:textId="77777777" w:rsidR="00CF77B0" w:rsidRPr="00FA22AE" w:rsidRDefault="00CF77B0" w:rsidP="00CF77B0">
      <w:pPr>
        <w:pStyle w:val="Alert-type-warning"/>
        <w:rPr>
          <w:lang w:eastAsia="en-CA"/>
        </w:rPr>
      </w:pPr>
      <w:r w:rsidRPr="00FA22AE">
        <w:rPr>
          <w:lang w:eastAsia="en-CA"/>
        </w:rPr>
        <w:t>Financial instability</w:t>
      </w:r>
    </w:p>
    <w:p w14:paraId="48B04BDC" w14:textId="77777777" w:rsidR="00CF77B0" w:rsidRPr="00FA22AE" w:rsidRDefault="00CF77B0" w:rsidP="00CF77B0">
      <w:pPr>
        <w:pStyle w:val="Alert-type-warning"/>
        <w:rPr>
          <w:lang w:eastAsia="en-CA"/>
        </w:rPr>
      </w:pPr>
      <w:r w:rsidRPr="00FA22AE">
        <w:rPr>
          <w:lang w:eastAsia="en-CA"/>
        </w:rPr>
        <w:t>Low school achievement</w:t>
      </w:r>
    </w:p>
    <w:p w14:paraId="2E5B1D20" w14:textId="77777777" w:rsidR="00CF77B0" w:rsidRPr="00FA22AE" w:rsidRDefault="00CF77B0" w:rsidP="00CF77B0">
      <w:pPr>
        <w:pStyle w:val="Alert-type-warning"/>
        <w:rPr>
          <w:b/>
          <w:bCs/>
        </w:rPr>
      </w:pPr>
      <w:r w:rsidRPr="00FA22AE">
        <w:rPr>
          <w:b/>
          <w:bCs/>
        </w:rPr>
        <w:t>Short-term</w:t>
      </w:r>
    </w:p>
    <w:p w14:paraId="7879252B" w14:textId="77777777" w:rsidR="00CF77B0" w:rsidRPr="00FA22AE" w:rsidRDefault="00CF77B0" w:rsidP="00CF77B0">
      <w:pPr>
        <w:pStyle w:val="Alert-type-warning"/>
      </w:pPr>
      <w:r w:rsidRPr="00FA22AE">
        <w:rPr>
          <w:lang w:eastAsia="en-CA"/>
        </w:rPr>
        <w:t>Lack of supervision</w:t>
      </w:r>
    </w:p>
    <w:p w14:paraId="5A93ECF0" w14:textId="77777777" w:rsidR="00CF77B0" w:rsidRPr="00FA22AE" w:rsidRDefault="00CF77B0" w:rsidP="00CF77B0">
      <w:pPr>
        <w:pStyle w:val="Alert-type-warning"/>
      </w:pPr>
      <w:r w:rsidRPr="00FA22AE">
        <w:rPr>
          <w:lang w:eastAsia="en-CA"/>
        </w:rPr>
        <w:t>Low empathy</w:t>
      </w:r>
    </w:p>
    <w:p w14:paraId="3202ACFF" w14:textId="77F59903" w:rsidR="00CF77B0" w:rsidRPr="00FA22AE" w:rsidRDefault="00CF77B0" w:rsidP="00CF77B0">
      <w:pPr>
        <w:pStyle w:val="Alert-type-warning"/>
        <w:rPr>
          <w:lang w:val="en-US" w:eastAsia="en-CA"/>
        </w:rPr>
      </w:pPr>
      <w:r w:rsidRPr="00FA22AE">
        <w:rPr>
          <w:lang w:eastAsia="en-CA"/>
        </w:rPr>
        <w:t>Impulsivity</w:t>
      </w:r>
    </w:p>
    <w:p w14:paraId="35C686C2" w14:textId="7AC040B3" w:rsidR="00CF77B0" w:rsidRPr="00FA22AE" w:rsidRDefault="00CF77B0" w:rsidP="00CF77B0">
      <w:pPr>
        <w:pStyle w:val="BoxheadingInfo"/>
        <w:rPr>
          <w:lang w:eastAsia="en-CA"/>
        </w:rPr>
      </w:pPr>
      <w:r w:rsidRPr="00FA22AE">
        <w:rPr>
          <w:lang w:eastAsia="en-CA"/>
        </w:rPr>
        <w:t>Potential associated costs</w:t>
      </w:r>
    </w:p>
    <w:p w14:paraId="47DA2692" w14:textId="465A38D9" w:rsidR="00CF77B0" w:rsidRPr="00FA22AE" w:rsidRDefault="00CF77B0" w:rsidP="00CF77B0">
      <w:pPr>
        <w:pStyle w:val="Alert-type-info"/>
      </w:pPr>
      <w:r w:rsidRPr="00FA22AE">
        <w:t>Parenting Classes ($3,198)</w:t>
      </w:r>
    </w:p>
    <w:p w14:paraId="170680B7" w14:textId="0E43A54B" w:rsidR="00CF77B0" w:rsidRPr="00FA22AE" w:rsidRDefault="00CF77B0" w:rsidP="00CF77B0">
      <w:pPr>
        <w:pStyle w:val="Alert-type-info"/>
      </w:pPr>
      <w:r w:rsidRPr="00FA22AE">
        <w:t>Supervised Access (twice per week for 8 weeks: $480)</w:t>
      </w:r>
    </w:p>
    <w:p w14:paraId="6F849F81" w14:textId="4EB9690E" w:rsidR="00CF77B0" w:rsidRPr="00FA22AE" w:rsidRDefault="00CF77B0" w:rsidP="00CF77B0">
      <w:pPr>
        <w:pStyle w:val="Alert-type-info"/>
      </w:pPr>
      <w:r w:rsidRPr="00FA22AE">
        <w:t>Child Services Home Visits/Ongoing Casework (</w:t>
      </w:r>
      <w:r w:rsidR="00D44443" w:rsidRPr="00FE0C82">
        <w:t>2 instances of 365 days, each at</w:t>
      </w:r>
      <w:r w:rsidRPr="00FA22AE">
        <w:t>: $57,65</w:t>
      </w:r>
      <w:r w:rsidR="00B2774A" w:rsidRPr="00FA22AE">
        <w:t>6</w:t>
      </w:r>
      <w:r w:rsidRPr="00FA22AE">
        <w:t>)</w:t>
      </w:r>
    </w:p>
    <w:p w14:paraId="36DC740E" w14:textId="3D5FFF4A" w:rsidR="00AD6C1D" w:rsidRPr="00FA22AE" w:rsidRDefault="00CF77B0" w:rsidP="00CF77B0">
      <w:pPr>
        <w:pStyle w:val="Alert-type-info"/>
      </w:pPr>
      <w:r w:rsidRPr="00FA22AE">
        <w:t xml:space="preserve">Psychoeducational Assessment ($4,497) </w:t>
      </w:r>
    </w:p>
    <w:p w14:paraId="4DE80C74" w14:textId="26D17DEB" w:rsidR="00CF77B0" w:rsidRPr="00FA22AE" w:rsidRDefault="00CF77B0" w:rsidP="00CF77B0">
      <w:pPr>
        <w:pStyle w:val="Alert-type-info"/>
      </w:pPr>
      <w:r w:rsidRPr="00FA22AE">
        <w:t>Individual Education Plan (for 3 years: $18,567)</w:t>
      </w:r>
    </w:p>
    <w:p w14:paraId="51516C81" w14:textId="739EA02F" w:rsidR="00CF77B0" w:rsidRPr="00FA22AE" w:rsidRDefault="00BF6BC6" w:rsidP="00CF77B0">
      <w:pPr>
        <w:pStyle w:val="Alert-type-info"/>
        <w:rPr>
          <w:b/>
          <w:bCs/>
        </w:rPr>
      </w:pPr>
      <w:r w:rsidRPr="00FA22AE">
        <w:rPr>
          <w:b/>
          <w:bCs/>
          <w:szCs w:val="26"/>
          <w:lang w:eastAsia="en-CA"/>
        </w:rPr>
        <w:t xml:space="preserve">Total – age period </w:t>
      </w:r>
      <w:r w:rsidR="00CF77B0" w:rsidRPr="00FA22AE">
        <w:rPr>
          <w:b/>
          <w:bCs/>
        </w:rPr>
        <w:t>6 to 10: $142,054</w:t>
      </w:r>
    </w:p>
    <w:p w14:paraId="384FD604" w14:textId="6BD45D02" w:rsidR="00CF77B0" w:rsidRPr="00FA22AE" w:rsidRDefault="00BF6BC6" w:rsidP="00CF77B0">
      <w:pPr>
        <w:pStyle w:val="Heading3"/>
        <w:rPr>
          <w:lang w:val="en-CA"/>
        </w:rPr>
      </w:pPr>
      <w:bookmarkStart w:id="21" w:name="_Toc204845267"/>
      <w:r w:rsidRPr="00FA22AE">
        <w:rPr>
          <w:lang w:val="en-CA"/>
        </w:rPr>
        <w:t>Opportunity for Diversion 1</w:t>
      </w:r>
      <w:bookmarkEnd w:id="21"/>
    </w:p>
    <w:p w14:paraId="77163866" w14:textId="43F9535B" w:rsidR="00CF77B0" w:rsidRPr="00FA22AE" w:rsidRDefault="00CF77B0" w:rsidP="00CF77B0">
      <w:pPr>
        <w:rPr>
          <w:lang w:val="en-CA"/>
        </w:rPr>
      </w:pPr>
      <w:bookmarkStart w:id="22" w:name="_Hlk179209305"/>
      <w:r w:rsidRPr="00FA22AE">
        <w:rPr>
          <w:lang w:val="en-CA"/>
        </w:rPr>
        <w:t>Tyler could have benefitted from a program like Stop Now and Plan (SNAP</w:t>
      </w:r>
      <w:r w:rsidRPr="00FA22AE">
        <w:t>®</w:t>
      </w:r>
      <w:r w:rsidRPr="00FA22AE">
        <w:rPr>
          <w:lang w:val="en-CA"/>
        </w:rPr>
        <w:t xml:space="preserve">). </w:t>
      </w:r>
      <w:bookmarkEnd w:id="22"/>
      <w:r w:rsidRPr="00FA22AE">
        <w:rPr>
          <w:lang w:val="en-CA"/>
        </w:rPr>
        <w:t>SNAP</w:t>
      </w:r>
      <w:r w:rsidRPr="00FA22AE">
        <w:t>®</w:t>
      </w:r>
      <w:r w:rsidRPr="00FA22AE">
        <w:rPr>
          <w:lang w:val="en-CA"/>
        </w:rPr>
        <w:t xml:space="preserve"> teaches children how to regulate angry feelings and control impulsive and aggressive behaviours. It does this by having them stop and think about alternative ways of reacting to a situation. </w:t>
      </w:r>
    </w:p>
    <w:p w14:paraId="60555A91" w14:textId="77777777" w:rsidR="00162582" w:rsidRPr="00FA22AE" w:rsidRDefault="00CF77B0" w:rsidP="00162582">
      <w:pPr>
        <w:pStyle w:val="BoxheadingSuccess"/>
        <w:rPr>
          <w:lang w:eastAsia="en-CA"/>
        </w:rPr>
      </w:pPr>
      <w:r w:rsidRPr="00FA22AE">
        <w:rPr>
          <w:lang w:eastAsia="en-CA"/>
        </w:rPr>
        <w:t>Potential savings</w:t>
      </w:r>
    </w:p>
    <w:p w14:paraId="3D471899" w14:textId="0FA7C01E" w:rsidR="00CF77B0" w:rsidRPr="00FA22AE" w:rsidRDefault="00497A2C" w:rsidP="00497A2C">
      <w:pPr>
        <w:pStyle w:val="Panel-green"/>
        <w:rPr>
          <w:lang w:eastAsia="en-CA"/>
        </w:rPr>
      </w:pPr>
      <w:r w:rsidRPr="00FA22AE">
        <w:rPr>
          <w:b/>
          <w:bCs/>
          <w:lang w:eastAsia="en-CA"/>
        </w:rPr>
        <w:t>More than $1.3 million dollars</w:t>
      </w:r>
      <w:r w:rsidRPr="00FA22AE">
        <w:rPr>
          <w:lang w:eastAsia="en-CA"/>
        </w:rPr>
        <w:t xml:space="preserve"> could have been saved if Tyler had access to this program and successfully completed it. Or, $62 </w:t>
      </w:r>
      <w:r w:rsidR="00FE11E1" w:rsidRPr="00FA22AE">
        <w:rPr>
          <w:lang w:eastAsia="en-CA"/>
        </w:rPr>
        <w:t xml:space="preserve">dollars </w:t>
      </w:r>
      <w:r w:rsidRPr="00FA22AE">
        <w:rPr>
          <w:lang w:eastAsia="en-CA"/>
        </w:rPr>
        <w:t xml:space="preserve">could have been returned for every $1 </w:t>
      </w:r>
      <w:r w:rsidR="00FE11E1" w:rsidRPr="00FA22AE">
        <w:rPr>
          <w:lang w:eastAsia="en-CA"/>
        </w:rPr>
        <w:t xml:space="preserve">dollar </w:t>
      </w:r>
      <w:r w:rsidRPr="00FA22AE">
        <w:rPr>
          <w:lang w:eastAsia="en-CA"/>
        </w:rPr>
        <w:t>spent on SNAP®</w:t>
      </w:r>
      <w:r w:rsidR="00CF77B0" w:rsidRPr="00FA22AE">
        <w:rPr>
          <w:lang w:eastAsia="en-CA"/>
        </w:rPr>
        <w:t>.</w:t>
      </w:r>
    </w:p>
    <w:p w14:paraId="3E55F730" w14:textId="6CB47A0F" w:rsidR="00AD5C2A" w:rsidRPr="00FA22AE" w:rsidRDefault="00045945" w:rsidP="00AD5C2A">
      <w:pPr>
        <w:pStyle w:val="BoxheadingDanger"/>
        <w:rPr>
          <w:lang w:eastAsia="en-CA"/>
        </w:rPr>
      </w:pPr>
      <w:r w:rsidRPr="00FA22AE">
        <w:rPr>
          <w:lang w:eastAsia="en-CA"/>
        </w:rPr>
        <w:t>R</w:t>
      </w:r>
      <w:r w:rsidR="00AD5C2A" w:rsidRPr="00FA22AE">
        <w:rPr>
          <w:lang w:eastAsia="en-CA"/>
        </w:rPr>
        <w:t xml:space="preserve">eflection </w:t>
      </w:r>
      <w:r w:rsidRPr="00FA22AE">
        <w:rPr>
          <w:lang w:eastAsia="en-CA"/>
        </w:rPr>
        <w:t>questions</w:t>
      </w:r>
    </w:p>
    <w:p w14:paraId="6707E39D" w14:textId="64843D5E" w:rsidR="00AD5C2A" w:rsidRPr="00FA22AE" w:rsidRDefault="00AD5C2A" w:rsidP="00AD5C2A">
      <w:pPr>
        <w:pStyle w:val="Panel-blue"/>
        <w:rPr>
          <w:i/>
          <w:iCs w:val="0"/>
          <w:lang w:val="en-US" w:eastAsia="en-CA"/>
        </w:rPr>
      </w:pPr>
      <w:r w:rsidRPr="00FA22AE">
        <w:rPr>
          <w:i/>
          <w:iCs w:val="0"/>
          <w:lang w:val="en-US" w:eastAsia="en-CA"/>
        </w:rPr>
        <w:t>What role might early childhood experiences have played in shaping Tyler’s later behaviour?</w:t>
      </w:r>
    </w:p>
    <w:p w14:paraId="5D5E66E3" w14:textId="74C95F6A" w:rsidR="00AD5C2A" w:rsidRPr="00FA22AE" w:rsidRDefault="00AD5C2A" w:rsidP="00B92997">
      <w:pPr>
        <w:pStyle w:val="Panel-blue"/>
        <w:rPr>
          <w:i/>
          <w:iCs w:val="0"/>
          <w:lang w:val="en-US" w:eastAsia="en-CA"/>
        </w:rPr>
      </w:pPr>
      <w:r w:rsidRPr="00FA22AE">
        <w:rPr>
          <w:i/>
          <w:iCs w:val="0"/>
          <w:lang w:val="en-US" w:eastAsia="en-CA"/>
        </w:rPr>
        <w:t>How might systemic issues such as poverty, family instability, and lack of access to mental health services contribute to youth involvement with the criminal justice system?</w:t>
      </w:r>
    </w:p>
    <w:p w14:paraId="5E2872AF" w14:textId="50977488" w:rsidR="00CF77B0" w:rsidRPr="00FA22AE" w:rsidRDefault="00162582" w:rsidP="00162582">
      <w:pPr>
        <w:pStyle w:val="Heading2"/>
        <w:rPr>
          <w:lang w:eastAsia="en-CA"/>
        </w:rPr>
      </w:pPr>
      <w:bookmarkStart w:id="23" w:name="_Toc204845268"/>
      <w:r w:rsidRPr="00FA22AE">
        <w:rPr>
          <w:lang w:eastAsia="en-CA"/>
        </w:rPr>
        <w:t>Age 11 to 14</w:t>
      </w:r>
      <w:bookmarkEnd w:id="23"/>
    </w:p>
    <w:p w14:paraId="0BC64C3E" w14:textId="321EEAEB" w:rsidR="00162582" w:rsidRPr="00FA22AE" w:rsidRDefault="00497A2C" w:rsidP="000C25FA">
      <w:pPr>
        <w:rPr>
          <w:lang w:eastAsia="en-CA"/>
        </w:rPr>
      </w:pPr>
      <w:r w:rsidRPr="00FA22AE">
        <w:rPr>
          <w:lang w:val="en-CA" w:eastAsia="en-CA"/>
        </w:rPr>
        <w:t>As Tyler entered adolescence he became friends with a group of troublemakers. The boys were often suspended for being disruptive in class</w:t>
      </w:r>
      <w:r w:rsidR="00162582" w:rsidRPr="00FA22AE">
        <w:rPr>
          <w:lang w:eastAsia="en-CA"/>
        </w:rPr>
        <w:t>.</w:t>
      </w:r>
      <w:r w:rsidRPr="00FA22AE">
        <w:rPr>
          <w:lang w:eastAsia="en-CA"/>
        </w:rPr>
        <w:t xml:space="preserve"> Then, </w:t>
      </w:r>
      <w:r w:rsidRPr="00FA22AE">
        <w:rPr>
          <w:lang w:val="en-CA" w:eastAsia="en-CA"/>
        </w:rPr>
        <w:t xml:space="preserve">Tyler and two of his friends were caught stealing high value auto parts and charged with property </w:t>
      </w:r>
      <w:r w:rsidR="00D44443" w:rsidRPr="00FA22AE">
        <w:rPr>
          <w:lang w:val="en-CA" w:eastAsia="en-CA"/>
        </w:rPr>
        <w:t xml:space="preserve">crimes </w:t>
      </w:r>
      <w:r w:rsidRPr="00FA22AE">
        <w:rPr>
          <w:lang w:val="en-CA" w:eastAsia="en-CA"/>
        </w:rPr>
        <w:t>and theft</w:t>
      </w:r>
      <w:r w:rsidRPr="00FA22AE">
        <w:rPr>
          <w:lang w:eastAsia="en-CA"/>
        </w:rPr>
        <w:t xml:space="preserve">. </w:t>
      </w:r>
    </w:p>
    <w:p w14:paraId="0C1885BA" w14:textId="38AE8757" w:rsidR="00497A2C" w:rsidRPr="00FA22AE" w:rsidRDefault="00497A2C" w:rsidP="000C25FA">
      <w:pPr>
        <w:rPr>
          <w:lang w:val="en-CA" w:eastAsia="en-CA"/>
        </w:rPr>
      </w:pPr>
      <w:r w:rsidRPr="00FA22AE">
        <w:rPr>
          <w:lang w:val="en-CA" w:eastAsia="en-CA"/>
        </w:rPr>
        <w:t xml:space="preserve">Because this was his first recorded offence, the youth court judge ordered Tyler to provide a written apology </w:t>
      </w:r>
      <w:r w:rsidR="00D44443" w:rsidRPr="00FA22AE">
        <w:rPr>
          <w:lang w:val="en-CA" w:eastAsia="en-CA"/>
        </w:rPr>
        <w:t xml:space="preserve">to the victims </w:t>
      </w:r>
      <w:r w:rsidRPr="00FA22AE">
        <w:rPr>
          <w:lang w:val="en-CA" w:eastAsia="en-CA"/>
        </w:rPr>
        <w:t>and pay for the damages he caused and property he stole. When Tyler did not comply with the court order, he was brought before a youth court judge again. This time, Tyler was sentenced to 90 days probation, including 50 hours of community service.</w:t>
      </w:r>
    </w:p>
    <w:p w14:paraId="7EF0018D" w14:textId="26317CCA" w:rsidR="00CF77B0" w:rsidRPr="00FA22AE" w:rsidRDefault="00162582" w:rsidP="00162582">
      <w:pPr>
        <w:pStyle w:val="BoxheadingWarning"/>
        <w:rPr>
          <w:lang w:eastAsia="en-CA"/>
        </w:rPr>
      </w:pPr>
      <w:r w:rsidRPr="00FA22AE">
        <w:rPr>
          <w:lang w:eastAsia="en-CA"/>
        </w:rPr>
        <w:t>Tyler’s risk factors</w:t>
      </w:r>
    </w:p>
    <w:p w14:paraId="1145454A" w14:textId="77777777" w:rsidR="00162582" w:rsidRPr="00FA22AE" w:rsidRDefault="00162582" w:rsidP="00162582">
      <w:pPr>
        <w:pStyle w:val="Alert-type-warning"/>
        <w:rPr>
          <w:rFonts w:cs="FrutigerLTStd-Roman"/>
          <w:b/>
          <w:bCs/>
          <w:color w:val="231F20"/>
        </w:rPr>
      </w:pPr>
      <w:r w:rsidRPr="00FA22AE">
        <w:rPr>
          <w:rFonts w:cs="FrutigerLTStd-Roman"/>
          <w:b/>
          <w:bCs/>
          <w:color w:val="231F20"/>
        </w:rPr>
        <w:t>Long-term</w:t>
      </w:r>
    </w:p>
    <w:p w14:paraId="297FDAFC" w14:textId="77777777" w:rsidR="00162582" w:rsidRPr="00FA22AE" w:rsidRDefault="00162582" w:rsidP="00162582">
      <w:pPr>
        <w:pStyle w:val="Alert-type-warning"/>
        <w:rPr>
          <w:lang w:eastAsia="en-CA"/>
        </w:rPr>
      </w:pPr>
      <w:r w:rsidRPr="00FA22AE">
        <w:rPr>
          <w:lang w:eastAsia="en-CA"/>
        </w:rPr>
        <w:t xml:space="preserve">Pattern of aggressive behaviour </w:t>
      </w:r>
    </w:p>
    <w:p w14:paraId="2900CABE" w14:textId="77777777" w:rsidR="00162582" w:rsidRPr="00FA22AE" w:rsidRDefault="00162582" w:rsidP="00162582">
      <w:pPr>
        <w:pStyle w:val="Alert-type-warning"/>
        <w:rPr>
          <w:lang w:eastAsia="en-CA"/>
        </w:rPr>
      </w:pPr>
      <w:r w:rsidRPr="00FA22AE">
        <w:rPr>
          <w:lang w:eastAsia="en-CA"/>
        </w:rPr>
        <w:t>Family disruption/instability</w:t>
      </w:r>
    </w:p>
    <w:p w14:paraId="1E6EA2A8" w14:textId="77777777" w:rsidR="00162582" w:rsidRPr="00FA22AE" w:rsidRDefault="00162582" w:rsidP="00162582">
      <w:pPr>
        <w:pStyle w:val="Alert-type-warning"/>
        <w:rPr>
          <w:lang w:eastAsia="en-CA"/>
        </w:rPr>
      </w:pPr>
      <w:r w:rsidRPr="00FA22AE">
        <w:rPr>
          <w:lang w:eastAsia="en-CA"/>
        </w:rPr>
        <w:t>Association with delinquent peers</w:t>
      </w:r>
    </w:p>
    <w:p w14:paraId="1562D363" w14:textId="77777777" w:rsidR="00162582" w:rsidRPr="00FA22AE" w:rsidRDefault="00162582" w:rsidP="00162582">
      <w:pPr>
        <w:pStyle w:val="Alert-type-warning"/>
        <w:rPr>
          <w:lang w:eastAsia="en-CA"/>
        </w:rPr>
      </w:pPr>
      <w:r w:rsidRPr="00FA22AE">
        <w:rPr>
          <w:lang w:eastAsia="en-CA"/>
        </w:rPr>
        <w:t>Community violence/lack of neighborhood safety</w:t>
      </w:r>
    </w:p>
    <w:p w14:paraId="0B5433F7" w14:textId="77777777" w:rsidR="00162582" w:rsidRPr="00FA22AE" w:rsidRDefault="00162582" w:rsidP="00162582">
      <w:pPr>
        <w:pStyle w:val="Alert-type-warning"/>
        <w:rPr>
          <w:rFonts w:cs="FrutigerLTStd-Roman"/>
          <w:b/>
          <w:bCs/>
          <w:color w:val="231F20"/>
        </w:rPr>
      </w:pPr>
      <w:r w:rsidRPr="00FA22AE">
        <w:rPr>
          <w:rFonts w:cs="FrutigerLTStd-Roman"/>
          <w:b/>
          <w:bCs/>
          <w:color w:val="231F20"/>
        </w:rPr>
        <w:t>Short-term</w:t>
      </w:r>
    </w:p>
    <w:p w14:paraId="385A4AA5" w14:textId="77777777" w:rsidR="00162582" w:rsidRPr="00FA22AE" w:rsidRDefault="00162582" w:rsidP="00162582">
      <w:pPr>
        <w:pStyle w:val="Alert-type-warning"/>
        <w:rPr>
          <w:rFonts w:cs="FrutigerLTStd-Roman"/>
        </w:rPr>
      </w:pPr>
      <w:r w:rsidRPr="00FA22AE">
        <w:rPr>
          <w:lang w:eastAsia="en-CA"/>
        </w:rPr>
        <w:t>Peer pressure</w:t>
      </w:r>
    </w:p>
    <w:p w14:paraId="28D02F57" w14:textId="77777777" w:rsidR="00162582" w:rsidRPr="00FA22AE" w:rsidRDefault="00162582" w:rsidP="00162582">
      <w:pPr>
        <w:pStyle w:val="Alert-type-warning"/>
        <w:rPr>
          <w:rFonts w:cs="FrutigerLTStd-Roman"/>
        </w:rPr>
      </w:pPr>
      <w:r w:rsidRPr="00FA22AE">
        <w:rPr>
          <w:lang w:eastAsia="en-CA"/>
        </w:rPr>
        <w:t>Lack of supervision</w:t>
      </w:r>
    </w:p>
    <w:p w14:paraId="55B4DC5E" w14:textId="77777777" w:rsidR="00162582" w:rsidRPr="00FA22AE" w:rsidRDefault="00162582" w:rsidP="00162582">
      <w:pPr>
        <w:pStyle w:val="Alert-type-warning"/>
        <w:rPr>
          <w:rFonts w:cs="FrutigerLTStd-Roman"/>
        </w:rPr>
      </w:pPr>
      <w:r w:rsidRPr="00FA22AE">
        <w:rPr>
          <w:rFonts w:cs="FrutigerLTStd-Roman"/>
        </w:rPr>
        <w:t>Impulsivity</w:t>
      </w:r>
    </w:p>
    <w:p w14:paraId="6C32446E" w14:textId="77777777" w:rsidR="00162582" w:rsidRPr="00FA22AE" w:rsidRDefault="00162582" w:rsidP="00162582">
      <w:pPr>
        <w:pStyle w:val="Alert-type-warning"/>
        <w:rPr>
          <w:rFonts w:cs="FrutigerLTStd-Roman"/>
          <w:b/>
          <w:bCs/>
          <w:color w:val="231F20"/>
        </w:rPr>
      </w:pPr>
      <w:r w:rsidRPr="00FA22AE">
        <w:rPr>
          <w:rFonts w:cs="FrutigerLTStd-Roman"/>
          <w:b/>
          <w:bCs/>
          <w:color w:val="231F20"/>
        </w:rPr>
        <w:t>Central Eight</w:t>
      </w:r>
    </w:p>
    <w:p w14:paraId="291486F1" w14:textId="5F781543" w:rsidR="00162582" w:rsidRPr="00FA22AE" w:rsidRDefault="00162582" w:rsidP="00162582">
      <w:pPr>
        <w:pStyle w:val="Alert-type-warning"/>
        <w:rPr>
          <w:lang w:val="en-US" w:eastAsia="en-CA"/>
        </w:rPr>
      </w:pPr>
      <w:r w:rsidRPr="00FA22AE">
        <w:rPr>
          <w:b/>
          <w:bCs/>
          <w:lang w:eastAsia="en-CA"/>
        </w:rPr>
        <w:t>Antisocial history</w:t>
      </w:r>
      <w:r w:rsidRPr="00FA22AE">
        <w:rPr>
          <w:lang w:eastAsia="en-CA"/>
        </w:rPr>
        <w:t>: Onset of criminal behaviour (Criminal charges, Sentence, Violation of probation terms, Additional sentence)</w:t>
      </w:r>
    </w:p>
    <w:p w14:paraId="0A727A4B" w14:textId="512AD2FF" w:rsidR="00CF77B0" w:rsidRPr="00FA22AE" w:rsidRDefault="00162582" w:rsidP="00162582">
      <w:pPr>
        <w:pStyle w:val="BoxheadingInfo"/>
        <w:rPr>
          <w:lang w:eastAsia="en-CA"/>
        </w:rPr>
      </w:pPr>
      <w:r w:rsidRPr="00FA22AE">
        <w:rPr>
          <w:lang w:eastAsia="en-CA"/>
        </w:rPr>
        <w:t>Potential costs</w:t>
      </w:r>
    </w:p>
    <w:p w14:paraId="7049772B" w14:textId="01697B36" w:rsidR="00162582" w:rsidRPr="00FA22AE" w:rsidRDefault="00162582" w:rsidP="00162582">
      <w:pPr>
        <w:pStyle w:val="Alert-type-info"/>
      </w:pPr>
      <w:r w:rsidRPr="00FA22AE">
        <w:t>Individual Education Plan (for 4 years: $24,75</w:t>
      </w:r>
      <w:r w:rsidR="00F61539" w:rsidRPr="00FA22AE">
        <w:t>7</w:t>
      </w:r>
      <w:r w:rsidRPr="00FA22AE">
        <w:t>)</w:t>
      </w:r>
    </w:p>
    <w:p w14:paraId="4D6DA9E7" w14:textId="46A8875B" w:rsidR="00162582" w:rsidRPr="00FA22AE" w:rsidRDefault="00162582" w:rsidP="00162582">
      <w:pPr>
        <w:pStyle w:val="Alert-type-info"/>
      </w:pPr>
      <w:r w:rsidRPr="00FA22AE">
        <w:t>Police Call for Service ($17</w:t>
      </w:r>
      <w:r w:rsidR="00F61539" w:rsidRPr="00FA22AE">
        <w:t>6</w:t>
      </w:r>
      <w:r w:rsidRPr="00FA22AE">
        <w:t>)</w:t>
      </w:r>
    </w:p>
    <w:p w14:paraId="031BD15F" w14:textId="4A5D8580" w:rsidR="00162582" w:rsidRPr="00FA22AE" w:rsidRDefault="00162582" w:rsidP="00162582">
      <w:pPr>
        <w:pStyle w:val="Alert-type-info"/>
      </w:pPr>
      <w:r w:rsidRPr="00FA22AE">
        <w:t>Arrest of a Juvenile ($677)</w:t>
      </w:r>
    </w:p>
    <w:p w14:paraId="5D3BE3CE" w14:textId="00D763D5" w:rsidR="00162582" w:rsidRPr="00FA22AE" w:rsidRDefault="00162582" w:rsidP="00162582">
      <w:pPr>
        <w:pStyle w:val="Alert-type-info"/>
      </w:pPr>
      <w:r w:rsidRPr="00FA22AE">
        <w:t>Youth Court Appearance (</w:t>
      </w:r>
      <w:r w:rsidR="000C25FA" w:rsidRPr="00FA22AE">
        <w:t xml:space="preserve">2 </w:t>
      </w:r>
      <w:r w:rsidR="008743D9" w:rsidRPr="00FA22AE">
        <w:t>instances, each at</w:t>
      </w:r>
      <w:r w:rsidR="000C25FA" w:rsidRPr="00FA22AE">
        <w:t xml:space="preserve"> </w:t>
      </w:r>
      <w:r w:rsidRPr="00FA22AE">
        <w:t>$1,65</w:t>
      </w:r>
      <w:r w:rsidR="00F61539" w:rsidRPr="00FA22AE">
        <w:t>1</w:t>
      </w:r>
      <w:r w:rsidRPr="00FA22AE">
        <w:t>)</w:t>
      </w:r>
    </w:p>
    <w:p w14:paraId="5D9F3BD0" w14:textId="2549D5E1" w:rsidR="00162582" w:rsidRPr="00FA22AE" w:rsidRDefault="00162582" w:rsidP="00162582">
      <w:pPr>
        <w:pStyle w:val="Alert-type-info"/>
      </w:pPr>
      <w:r w:rsidRPr="00FA22AE">
        <w:t>Police Attendance at Court (</w:t>
      </w:r>
      <w:r w:rsidR="008743D9" w:rsidRPr="00FA22AE">
        <w:t>2 instances, each at</w:t>
      </w:r>
      <w:r w:rsidR="000C25FA" w:rsidRPr="00FA22AE">
        <w:t xml:space="preserve"> </w:t>
      </w:r>
      <w:r w:rsidRPr="00FA22AE">
        <w:t>$443)</w:t>
      </w:r>
    </w:p>
    <w:p w14:paraId="5D401E0C" w14:textId="1C9EDA27" w:rsidR="00AD6C1D" w:rsidRPr="00FA22AE" w:rsidRDefault="00162582" w:rsidP="00162582">
      <w:pPr>
        <w:pStyle w:val="Alert-type-info"/>
      </w:pPr>
      <w:r w:rsidRPr="00FA22AE">
        <w:t xml:space="preserve">Theft Under $5,000 ($1,542) </w:t>
      </w:r>
    </w:p>
    <w:p w14:paraId="7CC7A95D" w14:textId="1523D39A" w:rsidR="00AD6C1D" w:rsidRPr="00FA22AE" w:rsidRDefault="00162582" w:rsidP="00162582">
      <w:pPr>
        <w:pStyle w:val="Alert-type-info"/>
      </w:pPr>
      <w:r w:rsidRPr="00FA22AE">
        <w:t>Damage to Property ($3,4</w:t>
      </w:r>
      <w:r w:rsidR="00F61539" w:rsidRPr="00FA22AE">
        <w:t>70</w:t>
      </w:r>
      <w:r w:rsidRPr="00FA22AE">
        <w:t xml:space="preserve">) </w:t>
      </w:r>
    </w:p>
    <w:p w14:paraId="77E00AC4" w14:textId="1A796EB9" w:rsidR="00AD6C1D" w:rsidRPr="00FA22AE" w:rsidRDefault="00162582" w:rsidP="00162582">
      <w:pPr>
        <w:pStyle w:val="Alert-type-info"/>
      </w:pPr>
      <w:r w:rsidRPr="00FA22AE">
        <w:t>Probation Supervision (90 Days: $2,08</w:t>
      </w:r>
      <w:r w:rsidR="00F61539" w:rsidRPr="00FA22AE">
        <w:t>9</w:t>
      </w:r>
      <w:r w:rsidRPr="00FA22AE">
        <w:t xml:space="preserve">) </w:t>
      </w:r>
    </w:p>
    <w:p w14:paraId="43DB0F43" w14:textId="3F997664" w:rsidR="00162582" w:rsidRPr="00FA22AE" w:rsidRDefault="00162582" w:rsidP="00162582">
      <w:pPr>
        <w:pStyle w:val="Alert-type-info"/>
      </w:pPr>
      <w:r w:rsidRPr="00FA22AE">
        <w:t>Community Service Supervision (50 Hours: $715)</w:t>
      </w:r>
    </w:p>
    <w:p w14:paraId="163F1208" w14:textId="63474702" w:rsidR="00162582" w:rsidRPr="00FA22AE" w:rsidRDefault="00BF6BC6" w:rsidP="00162582">
      <w:pPr>
        <w:pStyle w:val="Alert-type-info"/>
        <w:rPr>
          <w:lang w:val="en-US" w:eastAsia="en-CA"/>
        </w:rPr>
      </w:pPr>
      <w:r w:rsidRPr="00FA22AE">
        <w:rPr>
          <w:b/>
          <w:bCs/>
          <w:szCs w:val="26"/>
          <w:lang w:eastAsia="en-CA"/>
        </w:rPr>
        <w:t xml:space="preserve">Total – age period </w:t>
      </w:r>
      <w:r w:rsidR="00162582" w:rsidRPr="00FA22AE">
        <w:rPr>
          <w:b/>
          <w:bCs/>
        </w:rPr>
        <w:t>11 to 14: $37,61</w:t>
      </w:r>
      <w:r w:rsidR="009465FB" w:rsidRPr="00FA22AE">
        <w:rPr>
          <w:b/>
          <w:bCs/>
        </w:rPr>
        <w:t>4</w:t>
      </w:r>
    </w:p>
    <w:p w14:paraId="2DAA5C94" w14:textId="4D010B97" w:rsidR="00162582" w:rsidRPr="00FA22AE" w:rsidRDefault="00BF6BC6" w:rsidP="00162582">
      <w:pPr>
        <w:pStyle w:val="Heading3"/>
        <w:rPr>
          <w:lang w:val="en-CA"/>
        </w:rPr>
      </w:pPr>
      <w:bookmarkStart w:id="24" w:name="_Toc204845269"/>
      <w:r w:rsidRPr="00FA22AE">
        <w:rPr>
          <w:lang w:val="en-CA"/>
        </w:rPr>
        <w:t>Opportunity for Diversion 2</w:t>
      </w:r>
      <w:bookmarkEnd w:id="24"/>
    </w:p>
    <w:p w14:paraId="78CE9DB0" w14:textId="73794F59" w:rsidR="00162582" w:rsidRPr="00FA22AE" w:rsidRDefault="00162582" w:rsidP="00162582">
      <w:pPr>
        <w:rPr>
          <w:lang w:val="en-CA"/>
        </w:rPr>
      </w:pPr>
      <w:r w:rsidRPr="00FA22AE">
        <w:rPr>
          <w:lang w:val="en-CA"/>
        </w:rPr>
        <w:t xml:space="preserve">Tyler could have benefitted from a neighbourhood-based program designed to reduce youth crime and anti-social behaviour such as the Youth Inclusion Program (YIP). YIP creates a safe place where youth can learn new skills, take part in activities, and get help with schoolwork. Youths also benefit from interactions with positive role models who can help guide young people through hard times and provide a consistent relationship when </w:t>
      </w:r>
      <w:r w:rsidR="00AD6C1D" w:rsidRPr="00FA22AE">
        <w:rPr>
          <w:lang w:val="en-CA"/>
        </w:rPr>
        <w:t>their</w:t>
      </w:r>
      <w:r w:rsidRPr="00FA22AE">
        <w:rPr>
          <w:lang w:val="en-CA"/>
        </w:rPr>
        <w:t xml:space="preserve"> home life gets tough.</w:t>
      </w:r>
    </w:p>
    <w:p w14:paraId="5CE45DBA" w14:textId="40F159CD" w:rsidR="00162582" w:rsidRPr="00FA22AE" w:rsidRDefault="00162582" w:rsidP="00162582">
      <w:pPr>
        <w:pStyle w:val="BoxheadingSuccess"/>
        <w:rPr>
          <w:lang w:val="en-CA"/>
        </w:rPr>
      </w:pPr>
      <w:r w:rsidRPr="00FA22AE">
        <w:rPr>
          <w:lang w:val="en-CA"/>
        </w:rPr>
        <w:t>Potential savings</w:t>
      </w:r>
    </w:p>
    <w:p w14:paraId="22B201FA" w14:textId="5E04E7ED" w:rsidR="00162582" w:rsidRPr="00FA22AE" w:rsidRDefault="00497A2C" w:rsidP="00497A2C">
      <w:pPr>
        <w:pStyle w:val="Panel-green"/>
        <w:rPr>
          <w:lang w:eastAsia="en-CA"/>
        </w:rPr>
      </w:pPr>
      <w:r w:rsidRPr="00FA22AE">
        <w:rPr>
          <w:b/>
          <w:bCs/>
          <w:lang w:eastAsia="en-CA"/>
        </w:rPr>
        <w:t>More than $1.1 million dollars</w:t>
      </w:r>
      <w:r w:rsidRPr="00FA22AE">
        <w:rPr>
          <w:lang w:eastAsia="en-CA"/>
        </w:rPr>
        <w:t xml:space="preserve"> could have been saved</w:t>
      </w:r>
      <w:r w:rsidRPr="00FA22AE" w:rsidDel="000F47FB">
        <w:rPr>
          <w:lang w:eastAsia="en-CA"/>
        </w:rPr>
        <w:t xml:space="preserve"> </w:t>
      </w:r>
      <w:r w:rsidRPr="00FA22AE">
        <w:rPr>
          <w:lang w:eastAsia="en-CA"/>
        </w:rPr>
        <w:t>if Tyler had access to this program and successfully completed it. Or, $118</w:t>
      </w:r>
      <w:r w:rsidR="00FE11E1" w:rsidRPr="00FA22AE">
        <w:rPr>
          <w:lang w:eastAsia="en-CA"/>
        </w:rPr>
        <w:t xml:space="preserve"> dollars</w:t>
      </w:r>
      <w:r w:rsidRPr="00FA22AE">
        <w:rPr>
          <w:lang w:eastAsia="en-CA"/>
        </w:rPr>
        <w:t xml:space="preserve"> could have been returned for every $1</w:t>
      </w:r>
      <w:r w:rsidR="00FE11E1" w:rsidRPr="00FA22AE">
        <w:rPr>
          <w:lang w:eastAsia="en-CA"/>
        </w:rPr>
        <w:t xml:space="preserve"> dollar</w:t>
      </w:r>
      <w:r w:rsidRPr="00FA22AE">
        <w:rPr>
          <w:lang w:eastAsia="en-CA"/>
        </w:rPr>
        <w:t xml:space="preserve"> spent on YIP</w:t>
      </w:r>
      <w:r w:rsidR="00162582" w:rsidRPr="00FA22AE">
        <w:rPr>
          <w:lang w:eastAsia="en-CA"/>
        </w:rPr>
        <w:t>.</w:t>
      </w:r>
    </w:p>
    <w:p w14:paraId="1CA9EC97" w14:textId="2AB08FB4" w:rsidR="00AD5C2A" w:rsidRPr="00FA22AE" w:rsidRDefault="00045945" w:rsidP="00AD5C2A">
      <w:pPr>
        <w:pStyle w:val="BoxheadingDanger"/>
      </w:pPr>
      <w:r w:rsidRPr="00FA22AE">
        <w:t>R</w:t>
      </w:r>
      <w:r w:rsidR="00AD5C2A" w:rsidRPr="00FA22AE">
        <w:t xml:space="preserve">eflection </w:t>
      </w:r>
      <w:r w:rsidRPr="00FA22AE">
        <w:t>questions</w:t>
      </w:r>
    </w:p>
    <w:p w14:paraId="29A4DC3E" w14:textId="77777777" w:rsidR="00AD5C2A" w:rsidRPr="00FA22AE" w:rsidRDefault="00AD5C2A" w:rsidP="00AD5C2A">
      <w:pPr>
        <w:pStyle w:val="Panel-blue"/>
        <w:rPr>
          <w:i/>
          <w:iCs w:val="0"/>
          <w:lang w:val="en-US"/>
        </w:rPr>
      </w:pPr>
      <w:r w:rsidRPr="00FA22AE">
        <w:rPr>
          <w:i/>
          <w:iCs w:val="0"/>
          <w:lang w:val="en-US"/>
        </w:rPr>
        <w:t>What barriers might prevent youth like Tyler from accessing crime prevention programs?</w:t>
      </w:r>
    </w:p>
    <w:p w14:paraId="7F0883CF" w14:textId="3370C3C5" w:rsidR="00AD5C2A" w:rsidRPr="00FA22AE" w:rsidRDefault="00AD5C2A" w:rsidP="00AD5C2A">
      <w:pPr>
        <w:pStyle w:val="Panel-blue"/>
        <w:rPr>
          <w:i/>
          <w:iCs w:val="0"/>
          <w:lang w:val="en-US"/>
        </w:rPr>
      </w:pPr>
      <w:r w:rsidRPr="00FA22AE">
        <w:rPr>
          <w:i/>
          <w:iCs w:val="0"/>
          <w:lang w:val="en-US"/>
        </w:rPr>
        <w:t xml:space="preserve">What role can individuals (e.g., teachers, </w:t>
      </w:r>
      <w:proofErr w:type="spellStart"/>
      <w:r w:rsidRPr="00FA22AE">
        <w:rPr>
          <w:i/>
          <w:iCs w:val="0"/>
          <w:lang w:val="en-US"/>
        </w:rPr>
        <w:t>neighbours</w:t>
      </w:r>
      <w:proofErr w:type="spellEnd"/>
      <w:r w:rsidRPr="00FA22AE">
        <w:rPr>
          <w:i/>
          <w:iCs w:val="0"/>
          <w:lang w:val="en-US"/>
        </w:rPr>
        <w:t>, mentors) and community organizations play in supporting early interventions and diverting at-risk youth from crime?</w:t>
      </w:r>
    </w:p>
    <w:p w14:paraId="32FD35E4" w14:textId="4ED00057" w:rsidR="00162582" w:rsidRPr="00FA22AE" w:rsidRDefault="00162582" w:rsidP="00162582">
      <w:pPr>
        <w:pStyle w:val="Heading2"/>
      </w:pPr>
      <w:bookmarkStart w:id="25" w:name="_Toc204845270"/>
      <w:r w:rsidRPr="00FA22AE">
        <w:t>Age 15 to 17</w:t>
      </w:r>
      <w:bookmarkEnd w:id="25"/>
    </w:p>
    <w:p w14:paraId="7F060EC7" w14:textId="741B6FB7" w:rsidR="00162582" w:rsidRPr="00FA22AE" w:rsidRDefault="00497A2C" w:rsidP="00162582">
      <w:pPr>
        <w:rPr>
          <w:lang w:val="en-CA"/>
        </w:rPr>
      </w:pPr>
      <w:r w:rsidRPr="00FA22AE">
        <w:t xml:space="preserve">Just before he turned 18, Tyler dropped out of school and spent his days drinking </w:t>
      </w:r>
      <w:r w:rsidR="00897833" w:rsidRPr="00FA22AE">
        <w:t xml:space="preserve">alcohol </w:t>
      </w:r>
      <w:r w:rsidRPr="00FA22AE">
        <w:t>and getting high on cannabis at local parks. At a house party, Tyler became drunk and ended up in a fight</w:t>
      </w:r>
      <w:r w:rsidR="00162582" w:rsidRPr="00FA22AE">
        <w:t>.</w:t>
      </w:r>
      <w:r w:rsidRPr="00FA22AE">
        <w:t xml:space="preserve"> </w:t>
      </w:r>
      <w:r w:rsidRPr="00FA22AE">
        <w:rPr>
          <w:lang w:val="en-CA"/>
        </w:rPr>
        <w:t>He was charged with assault by the police. Tyler was sentenced to six months’ probation.</w:t>
      </w:r>
    </w:p>
    <w:p w14:paraId="1C4F742C" w14:textId="4C4C823D" w:rsidR="00497A2C" w:rsidRPr="00FA22AE" w:rsidRDefault="00497A2C" w:rsidP="00162582">
      <w:r w:rsidRPr="00FA22AE">
        <w:t xml:space="preserve">Soon after, Tyler violated the terms of his sentence and assaulted his mother during an argument. This time, he was sentenced to six-months in a secure youth custody facility. </w:t>
      </w:r>
      <w:r w:rsidRPr="00FA22AE">
        <w:rPr>
          <w:lang w:val="en-CA"/>
        </w:rPr>
        <w:t xml:space="preserve">While in youth custody, Tyler became close friends with an experienced drug dealer. The two 17-year-olds began dealing drugs together when they were released. </w:t>
      </w:r>
    </w:p>
    <w:p w14:paraId="3D371223" w14:textId="37FF362C" w:rsidR="00162582" w:rsidRPr="00FA22AE" w:rsidRDefault="00162582" w:rsidP="00162582">
      <w:pPr>
        <w:pStyle w:val="BoxheadingWarning"/>
      </w:pPr>
      <w:r w:rsidRPr="00FA22AE">
        <w:t>Tyler’s risk factors</w:t>
      </w:r>
    </w:p>
    <w:p w14:paraId="325FE1ED" w14:textId="5BC0D623" w:rsidR="00BF6BC6" w:rsidRPr="00FA22AE" w:rsidRDefault="00BF6BC6" w:rsidP="00162582">
      <w:pPr>
        <w:pStyle w:val="Alert-type-warning"/>
        <w:rPr>
          <w:b/>
          <w:bCs/>
          <w:lang w:eastAsia="en-CA"/>
        </w:rPr>
      </w:pPr>
      <w:r w:rsidRPr="00FA22AE">
        <w:rPr>
          <w:b/>
          <w:bCs/>
          <w:lang w:eastAsia="en-CA"/>
        </w:rPr>
        <w:t>Central Eight</w:t>
      </w:r>
    </w:p>
    <w:p w14:paraId="5765F240" w14:textId="2E815328" w:rsidR="00162582" w:rsidRPr="00FA22AE" w:rsidRDefault="00162582" w:rsidP="00162582">
      <w:pPr>
        <w:pStyle w:val="Alert-type-warning"/>
      </w:pPr>
      <w:r w:rsidRPr="00FA22AE">
        <w:rPr>
          <w:b/>
          <w:bCs/>
          <w:lang w:eastAsia="en-CA"/>
        </w:rPr>
        <w:t>Antisocial history</w:t>
      </w:r>
      <w:r w:rsidRPr="00FA22AE">
        <w:rPr>
          <w:lang w:eastAsia="en-CA"/>
        </w:rPr>
        <w:t xml:space="preserve">:  Continued criminal behaviour; Criminal charges; Sentence;  Violation of probation terms </w:t>
      </w:r>
    </w:p>
    <w:p w14:paraId="7D0B6E31" w14:textId="77777777" w:rsidR="00162582" w:rsidRPr="00FA22AE" w:rsidRDefault="00162582" w:rsidP="00162582">
      <w:pPr>
        <w:pStyle w:val="Alert-type-warning"/>
      </w:pPr>
      <w:r w:rsidRPr="00FA22AE">
        <w:rPr>
          <w:b/>
          <w:bCs/>
          <w:lang w:eastAsia="en-CA"/>
        </w:rPr>
        <w:t>Attitudes/Cognitions</w:t>
      </w:r>
      <w:r w:rsidRPr="00FA22AE">
        <w:rPr>
          <w:lang w:eastAsia="en-CA"/>
        </w:rPr>
        <w:t xml:space="preserve">: Lying and deflecting blame; Justifying criminal behaviour </w:t>
      </w:r>
    </w:p>
    <w:p w14:paraId="3A8F520D" w14:textId="77777777" w:rsidR="00162582" w:rsidRPr="00FA22AE" w:rsidRDefault="00162582" w:rsidP="00162582">
      <w:pPr>
        <w:pStyle w:val="Alert-type-warning"/>
      </w:pPr>
      <w:r w:rsidRPr="00FA22AE">
        <w:rPr>
          <w:b/>
          <w:bCs/>
          <w:lang w:eastAsia="en-CA"/>
        </w:rPr>
        <w:t>Personality</w:t>
      </w:r>
      <w:r w:rsidRPr="00FA22AE">
        <w:rPr>
          <w:lang w:eastAsia="en-CA"/>
        </w:rPr>
        <w:t xml:space="preserve">: Trait anger; Impulsivity </w:t>
      </w:r>
    </w:p>
    <w:p w14:paraId="274B8721" w14:textId="77777777" w:rsidR="00162582" w:rsidRPr="00FA22AE" w:rsidRDefault="00162582" w:rsidP="00162582">
      <w:pPr>
        <w:pStyle w:val="Alert-type-warning"/>
      </w:pPr>
      <w:r w:rsidRPr="00FA22AE">
        <w:rPr>
          <w:b/>
          <w:bCs/>
          <w:lang w:eastAsia="en-CA"/>
        </w:rPr>
        <w:t>Associates/Peers</w:t>
      </w:r>
      <w:r w:rsidRPr="00FA22AE">
        <w:rPr>
          <w:lang w:eastAsia="en-CA"/>
        </w:rPr>
        <w:t>:  Involvement with antisocial peers; Involvement with criminal peers; Living and working with criminal peers</w:t>
      </w:r>
    </w:p>
    <w:p w14:paraId="178BBEA1" w14:textId="77777777" w:rsidR="00162582" w:rsidRPr="00FA22AE" w:rsidRDefault="00162582" w:rsidP="00162582">
      <w:pPr>
        <w:pStyle w:val="Alert-type-warning"/>
      </w:pPr>
      <w:r w:rsidRPr="00FA22AE">
        <w:rPr>
          <w:b/>
          <w:bCs/>
          <w:lang w:eastAsia="en-CA"/>
        </w:rPr>
        <w:t>Education/Employment</w:t>
      </w:r>
      <w:r w:rsidRPr="00FA22AE">
        <w:rPr>
          <w:lang w:eastAsia="en-CA"/>
        </w:rPr>
        <w:t xml:space="preserve">: </w:t>
      </w:r>
      <w:bookmarkStart w:id="26" w:name="_Hlk183003695"/>
      <w:r w:rsidRPr="00FA22AE">
        <w:rPr>
          <w:lang w:eastAsia="en-CA"/>
        </w:rPr>
        <w:t xml:space="preserve">Low levels of performance; Truancy and suspensions; Dropping </w:t>
      </w:r>
      <w:bookmarkEnd w:id="26"/>
      <w:r w:rsidRPr="00FA22AE">
        <w:rPr>
          <w:lang w:eastAsia="en-CA"/>
        </w:rPr>
        <w:t xml:space="preserve">out of high school </w:t>
      </w:r>
    </w:p>
    <w:p w14:paraId="47408A92" w14:textId="5A40E648" w:rsidR="00162582" w:rsidRPr="00FA22AE" w:rsidRDefault="00162582" w:rsidP="00162582">
      <w:pPr>
        <w:pStyle w:val="Alert-type-warning"/>
      </w:pPr>
      <w:r w:rsidRPr="00FA22AE">
        <w:rPr>
          <w:b/>
          <w:bCs/>
          <w:lang w:eastAsia="en-CA"/>
        </w:rPr>
        <w:t>Substance Use</w:t>
      </w:r>
      <w:r w:rsidRPr="00FA22AE">
        <w:rPr>
          <w:lang w:eastAsia="en-CA"/>
        </w:rPr>
        <w:t xml:space="preserve">: </w:t>
      </w:r>
      <w:r w:rsidR="00632C7F" w:rsidRPr="00FA22AE">
        <w:rPr>
          <w:lang w:eastAsia="en-CA"/>
        </w:rPr>
        <w:t>Continued</w:t>
      </w:r>
      <w:r w:rsidR="00632C7F">
        <w:rPr>
          <w:lang w:eastAsia="en-CA"/>
        </w:rPr>
        <w:t xml:space="preserve"> </w:t>
      </w:r>
      <w:r w:rsidR="00632C7F" w:rsidRPr="00FA22AE">
        <w:rPr>
          <w:lang w:eastAsia="en-CA"/>
        </w:rPr>
        <w:t>substance</w:t>
      </w:r>
      <w:r w:rsidRPr="00FA22AE">
        <w:rPr>
          <w:lang w:eastAsia="en-CA"/>
        </w:rPr>
        <w:t xml:space="preserve"> use</w:t>
      </w:r>
    </w:p>
    <w:p w14:paraId="1919323F" w14:textId="0754482D" w:rsidR="00162582" w:rsidRPr="00FA22AE" w:rsidRDefault="00162582" w:rsidP="00BA2A05">
      <w:pPr>
        <w:pStyle w:val="BoxheadingInfo"/>
      </w:pPr>
      <w:r w:rsidRPr="00FA22AE">
        <w:t>Potential costs</w:t>
      </w:r>
    </w:p>
    <w:p w14:paraId="1EA78C9B" w14:textId="59060485" w:rsidR="00162582" w:rsidRPr="00FA22AE" w:rsidRDefault="00162582" w:rsidP="00BA2A05">
      <w:pPr>
        <w:pStyle w:val="Alert-type-info"/>
      </w:pPr>
      <w:bookmarkStart w:id="27" w:name="_Hlk204804123"/>
      <w:r w:rsidRPr="00FA22AE">
        <w:t>Individual Education Plan (3 years: $18,567)</w:t>
      </w:r>
    </w:p>
    <w:p w14:paraId="1CC9D673" w14:textId="56E84658" w:rsidR="00162582" w:rsidRPr="00FA22AE" w:rsidRDefault="00162582" w:rsidP="00BA2A05">
      <w:pPr>
        <w:pStyle w:val="Alert-type-info"/>
      </w:pPr>
      <w:r w:rsidRPr="00FA22AE">
        <w:t>Police Call for Service (</w:t>
      </w:r>
      <w:r w:rsidR="008743D9" w:rsidRPr="00FA22AE">
        <w:t xml:space="preserve">2 instances, each at </w:t>
      </w:r>
      <w:r w:rsidRPr="00FA22AE">
        <w:t>$17</w:t>
      </w:r>
      <w:r w:rsidR="0041476F" w:rsidRPr="00FA22AE">
        <w:t>6</w:t>
      </w:r>
      <w:r w:rsidRPr="00FA22AE">
        <w:t>)</w:t>
      </w:r>
    </w:p>
    <w:p w14:paraId="0634BFD7" w14:textId="0734742A" w:rsidR="00162582" w:rsidRPr="00FA22AE" w:rsidRDefault="00162582" w:rsidP="00BA2A05">
      <w:pPr>
        <w:pStyle w:val="Alert-type-info"/>
      </w:pPr>
      <w:r w:rsidRPr="00FA22AE">
        <w:t>Social Assistance</w:t>
      </w:r>
      <w:r w:rsidR="00254E8B" w:rsidRPr="00FA22AE">
        <w:t xml:space="preserve"> </w:t>
      </w:r>
      <w:r w:rsidRPr="00FA22AE">
        <w:t>($76</w:t>
      </w:r>
      <w:r w:rsidR="0041476F" w:rsidRPr="00FA22AE">
        <w:t>6</w:t>
      </w:r>
      <w:r w:rsidRPr="00FA22AE">
        <w:t xml:space="preserve"> per month; from age 17 to 30: $36,75</w:t>
      </w:r>
      <w:r w:rsidR="0041476F" w:rsidRPr="00FA22AE">
        <w:t>9</w:t>
      </w:r>
      <w:r w:rsidRPr="00FA22AE">
        <w:t>)</w:t>
      </w:r>
    </w:p>
    <w:p w14:paraId="30B04837" w14:textId="2D3843F6" w:rsidR="00162582" w:rsidRPr="00FA22AE" w:rsidRDefault="00162582" w:rsidP="00BA2A05">
      <w:pPr>
        <w:pStyle w:val="Alert-type-info"/>
      </w:pPr>
      <w:r w:rsidRPr="00FA22AE">
        <w:t>Arrest of a Juvenile (</w:t>
      </w:r>
      <w:r w:rsidR="008743D9" w:rsidRPr="00FA22AE">
        <w:t xml:space="preserve">2 instances, each at </w:t>
      </w:r>
      <w:r w:rsidRPr="00FA22AE">
        <w:t xml:space="preserve">$677) </w:t>
      </w:r>
    </w:p>
    <w:p w14:paraId="75CF26CA" w14:textId="6293ED89" w:rsidR="00162582" w:rsidRPr="00FA22AE" w:rsidRDefault="00162582" w:rsidP="00BA2A05">
      <w:pPr>
        <w:pStyle w:val="Alert-type-info"/>
      </w:pPr>
      <w:r w:rsidRPr="00FA22AE">
        <w:t>Youth Court Appearance (</w:t>
      </w:r>
      <w:r w:rsidR="008743D9" w:rsidRPr="00FA22AE">
        <w:t xml:space="preserve">2 instances, each at </w:t>
      </w:r>
      <w:r w:rsidRPr="00FA22AE">
        <w:t>$1,65</w:t>
      </w:r>
      <w:r w:rsidR="0041476F" w:rsidRPr="00FA22AE">
        <w:t>1</w:t>
      </w:r>
      <w:r w:rsidRPr="00FA22AE">
        <w:t>)</w:t>
      </w:r>
    </w:p>
    <w:p w14:paraId="27101828" w14:textId="600C914F" w:rsidR="00162582" w:rsidRPr="00FA22AE" w:rsidRDefault="00162582" w:rsidP="00BA2A05">
      <w:pPr>
        <w:pStyle w:val="Alert-type-info"/>
      </w:pPr>
      <w:r w:rsidRPr="00FA22AE">
        <w:t>Police Attendance at Court (</w:t>
      </w:r>
      <w:r w:rsidR="008743D9" w:rsidRPr="00FA22AE">
        <w:t xml:space="preserve">3 instances, each at </w:t>
      </w:r>
      <w:r w:rsidRPr="00FA22AE">
        <w:t xml:space="preserve">$443) </w:t>
      </w:r>
    </w:p>
    <w:p w14:paraId="2F7B8B47" w14:textId="5D2F7D28" w:rsidR="00162582" w:rsidRPr="00FA22AE" w:rsidRDefault="00162582" w:rsidP="00BA2A05">
      <w:pPr>
        <w:pStyle w:val="Alert-type-info"/>
      </w:pPr>
      <w:r w:rsidRPr="00FA22AE">
        <w:t>Probation Supervision (180 days: $4,17</w:t>
      </w:r>
      <w:r w:rsidR="0041476F" w:rsidRPr="00FA22AE">
        <w:t>8</w:t>
      </w:r>
      <w:r w:rsidRPr="00FA22AE">
        <w:t xml:space="preserve">) </w:t>
      </w:r>
    </w:p>
    <w:p w14:paraId="319AE6FB" w14:textId="01E1523C" w:rsidR="00162582" w:rsidRPr="00FA22AE" w:rsidRDefault="00162582" w:rsidP="00BA2A05">
      <w:pPr>
        <w:pStyle w:val="Alert-type-info"/>
      </w:pPr>
      <w:r w:rsidRPr="00FA22AE">
        <w:t>Assault (</w:t>
      </w:r>
      <w:r w:rsidR="008743D9" w:rsidRPr="00FA22AE">
        <w:t xml:space="preserve">2 instances, each at </w:t>
      </w:r>
      <w:r w:rsidRPr="00FA22AE">
        <w:t xml:space="preserve">$5,718) </w:t>
      </w:r>
    </w:p>
    <w:p w14:paraId="3809472C" w14:textId="3C1C6E16" w:rsidR="00162582" w:rsidRPr="00FA22AE" w:rsidRDefault="00162582" w:rsidP="00BA2A05">
      <w:pPr>
        <w:pStyle w:val="Alert-type-info"/>
      </w:pPr>
      <w:r w:rsidRPr="00FA22AE">
        <w:t>Youth Custody Facility (120 days: $30,374)</w:t>
      </w:r>
    </w:p>
    <w:p w14:paraId="56FC272B" w14:textId="29B814DE" w:rsidR="00162582" w:rsidRPr="00FA22AE" w:rsidRDefault="00162582" w:rsidP="00BA2A05">
      <w:pPr>
        <w:pStyle w:val="Alert-type-info"/>
      </w:pPr>
      <w:r w:rsidRPr="00FA22AE">
        <w:t>Probation Supervision (60 days: $1,39</w:t>
      </w:r>
      <w:r w:rsidR="0041476F" w:rsidRPr="00FA22AE">
        <w:t>3</w:t>
      </w:r>
      <w:r w:rsidRPr="00FA22AE">
        <w:t>)</w:t>
      </w:r>
    </w:p>
    <w:bookmarkEnd w:id="27"/>
    <w:p w14:paraId="7107BA51" w14:textId="7D18FCC9" w:rsidR="00162582" w:rsidRPr="00FA22AE" w:rsidRDefault="00BF6BC6" w:rsidP="00BA2A05">
      <w:pPr>
        <w:pStyle w:val="Alert-type-info"/>
        <w:rPr>
          <w:b/>
          <w:bCs/>
        </w:rPr>
      </w:pPr>
      <w:r w:rsidRPr="00FA22AE">
        <w:rPr>
          <w:b/>
          <w:bCs/>
          <w:szCs w:val="26"/>
          <w:lang w:eastAsia="en-CA"/>
        </w:rPr>
        <w:t xml:space="preserve">Total – age period </w:t>
      </w:r>
      <w:r w:rsidR="00162582" w:rsidRPr="00FA22AE">
        <w:rPr>
          <w:b/>
          <w:bCs/>
        </w:rPr>
        <w:t>15 to 17: $109</w:t>
      </w:r>
      <w:r w:rsidR="00FE11E1" w:rsidRPr="00FA22AE">
        <w:rPr>
          <w:b/>
          <w:bCs/>
        </w:rPr>
        <w:t>,</w:t>
      </w:r>
      <w:r w:rsidR="00EF5AC0" w:rsidRPr="00FA22AE">
        <w:rPr>
          <w:b/>
          <w:bCs/>
        </w:rPr>
        <w:t>044</w:t>
      </w:r>
    </w:p>
    <w:p w14:paraId="19052189" w14:textId="297F45B4" w:rsidR="00BA2A05" w:rsidRPr="00FA22AE" w:rsidRDefault="00BF6BC6" w:rsidP="00BA2A05">
      <w:pPr>
        <w:pStyle w:val="Heading3"/>
        <w:rPr>
          <w:lang w:val="en-CA"/>
        </w:rPr>
      </w:pPr>
      <w:bookmarkStart w:id="28" w:name="_Toc204845271"/>
      <w:r w:rsidRPr="00FA22AE">
        <w:rPr>
          <w:lang w:val="en-CA"/>
        </w:rPr>
        <w:t>Opportunity for Diversion 3</w:t>
      </w:r>
      <w:bookmarkEnd w:id="28"/>
    </w:p>
    <w:p w14:paraId="05EB263D" w14:textId="12A1C729" w:rsidR="00BA2A05" w:rsidRPr="00FA22AE" w:rsidRDefault="00BA2A05" w:rsidP="00BA2A05">
      <w:pPr>
        <w:rPr>
          <w:lang w:val="en-CA"/>
        </w:rPr>
      </w:pPr>
      <w:r w:rsidRPr="00FA22AE">
        <w:rPr>
          <w:lang w:val="en-CA"/>
        </w:rPr>
        <w:t xml:space="preserve">Tyler could have benefitted from a program that targets youth already involved in the juvenile justice system who are at risk of being imprisoned such as Multisystemic Therapy (MST). This intensive family- and community-based </w:t>
      </w:r>
      <w:r w:rsidR="00BF6BC6" w:rsidRPr="00FA22AE">
        <w:rPr>
          <w:lang w:val="en-CA"/>
        </w:rPr>
        <w:t xml:space="preserve">therapy </w:t>
      </w:r>
      <w:r w:rsidRPr="00FA22AE">
        <w:rPr>
          <w:lang w:val="en-CA"/>
        </w:rPr>
        <w:t xml:space="preserve">intervention addresses antisocial behaviour and focuses on eliminating the risk factors </w:t>
      </w:r>
      <w:r w:rsidR="00897833" w:rsidRPr="00FA22AE">
        <w:rPr>
          <w:lang w:val="en-CA"/>
        </w:rPr>
        <w:t>to avoid continued</w:t>
      </w:r>
      <w:r w:rsidRPr="00FA22AE">
        <w:rPr>
          <w:lang w:val="en-CA"/>
        </w:rPr>
        <w:t xml:space="preserve"> criminal behaviour.</w:t>
      </w:r>
    </w:p>
    <w:p w14:paraId="6BA6B822" w14:textId="581B7E11" w:rsidR="00BA2A05" w:rsidRPr="00FA22AE" w:rsidRDefault="00BA2A05" w:rsidP="00BA2A05">
      <w:pPr>
        <w:pStyle w:val="BoxheadingSuccess"/>
        <w:rPr>
          <w:lang w:val="en-CA"/>
        </w:rPr>
      </w:pPr>
      <w:r w:rsidRPr="00FA22AE">
        <w:rPr>
          <w:lang w:val="en-CA"/>
        </w:rPr>
        <w:t>Potential savings</w:t>
      </w:r>
    </w:p>
    <w:p w14:paraId="5E24FC31" w14:textId="7014644F" w:rsidR="00BA2A05" w:rsidRPr="00FA22AE" w:rsidRDefault="00497A2C" w:rsidP="00497A2C">
      <w:pPr>
        <w:pStyle w:val="Panel-green"/>
        <w:rPr>
          <w:lang w:eastAsia="en-CA"/>
        </w:rPr>
      </w:pPr>
      <w:r w:rsidRPr="00FA22AE">
        <w:rPr>
          <w:lang w:eastAsia="en-CA"/>
        </w:rPr>
        <w:t xml:space="preserve">Almost </w:t>
      </w:r>
      <w:r w:rsidRPr="00FA22AE">
        <w:rPr>
          <w:b/>
          <w:bCs/>
          <w:lang w:eastAsia="en-CA"/>
        </w:rPr>
        <w:t>$1.1 million dollars</w:t>
      </w:r>
      <w:r w:rsidRPr="00FA22AE">
        <w:rPr>
          <w:lang w:eastAsia="en-CA"/>
        </w:rPr>
        <w:t xml:space="preserve"> could have been saved</w:t>
      </w:r>
      <w:r w:rsidRPr="00FA22AE" w:rsidDel="000F47FB">
        <w:rPr>
          <w:lang w:eastAsia="en-CA"/>
        </w:rPr>
        <w:t xml:space="preserve"> </w:t>
      </w:r>
      <w:r w:rsidRPr="00FA22AE">
        <w:rPr>
          <w:lang w:eastAsia="en-CA"/>
        </w:rPr>
        <w:t xml:space="preserve">if Tyler had access to this program and successfully completed it. Or, $38 </w:t>
      </w:r>
      <w:r w:rsidR="00FE11E1" w:rsidRPr="00FA22AE">
        <w:rPr>
          <w:lang w:eastAsia="en-CA"/>
        </w:rPr>
        <w:t xml:space="preserve">dollars </w:t>
      </w:r>
      <w:r w:rsidRPr="00FA22AE">
        <w:rPr>
          <w:lang w:eastAsia="en-CA"/>
        </w:rPr>
        <w:t>could have been returned for every $1</w:t>
      </w:r>
      <w:r w:rsidR="00FE11E1" w:rsidRPr="00FA22AE">
        <w:rPr>
          <w:lang w:eastAsia="en-CA"/>
        </w:rPr>
        <w:t xml:space="preserve"> dollar</w:t>
      </w:r>
      <w:r w:rsidRPr="00FA22AE">
        <w:rPr>
          <w:lang w:eastAsia="en-CA"/>
        </w:rPr>
        <w:t xml:space="preserve"> spent on MST</w:t>
      </w:r>
      <w:r w:rsidR="00BA2A05" w:rsidRPr="00FA22AE">
        <w:rPr>
          <w:lang w:eastAsia="en-CA"/>
        </w:rPr>
        <w:t>.</w:t>
      </w:r>
    </w:p>
    <w:p w14:paraId="6F2B267E" w14:textId="07B39F06" w:rsidR="00AD5C2A" w:rsidRPr="00FA22AE" w:rsidRDefault="00045945" w:rsidP="00AD5C2A">
      <w:pPr>
        <w:pStyle w:val="BoxheadingDanger"/>
      </w:pPr>
      <w:r w:rsidRPr="00FA22AE">
        <w:t>R</w:t>
      </w:r>
      <w:r w:rsidR="00AD5C2A" w:rsidRPr="00FA22AE">
        <w:t xml:space="preserve">eflection </w:t>
      </w:r>
      <w:r w:rsidRPr="00FA22AE">
        <w:t>questions</w:t>
      </w:r>
    </w:p>
    <w:p w14:paraId="5F9D45AC" w14:textId="77777777" w:rsidR="00AD5C2A" w:rsidRPr="00FA22AE" w:rsidRDefault="00AD5C2A" w:rsidP="00AD5C2A">
      <w:pPr>
        <w:pStyle w:val="Panel-blue"/>
        <w:rPr>
          <w:i/>
          <w:iCs w:val="0"/>
        </w:rPr>
      </w:pPr>
      <w:r w:rsidRPr="00FA22AE">
        <w:rPr>
          <w:i/>
          <w:iCs w:val="0"/>
        </w:rPr>
        <w:t>What does Tyler’s story reveal about the economic costs of crime versus the potential benefits of prevention?</w:t>
      </w:r>
    </w:p>
    <w:p w14:paraId="777D549A" w14:textId="6956AFAA" w:rsidR="00AD5C2A" w:rsidRPr="00FA22AE" w:rsidRDefault="00AD5C2A" w:rsidP="00AD5C2A">
      <w:pPr>
        <w:pStyle w:val="Panel-blue"/>
        <w:rPr>
          <w:i/>
          <w:iCs w:val="0"/>
        </w:rPr>
      </w:pPr>
      <w:r w:rsidRPr="00FA22AE">
        <w:rPr>
          <w:i/>
          <w:iCs w:val="0"/>
        </w:rPr>
        <w:t>How can policy</w:t>
      </w:r>
      <w:r w:rsidR="00B92997" w:rsidRPr="00FA22AE">
        <w:rPr>
          <w:i/>
          <w:iCs w:val="0"/>
        </w:rPr>
        <w:t>- and decision-</w:t>
      </w:r>
      <w:r w:rsidRPr="00FA22AE">
        <w:rPr>
          <w:i/>
          <w:iCs w:val="0"/>
        </w:rPr>
        <w:t>makers use stories like Tyler’s to inform more effective youth justice strategies?</w:t>
      </w:r>
    </w:p>
    <w:p w14:paraId="692AF3D1" w14:textId="63622F48" w:rsidR="00BA2A05" w:rsidRPr="00FA22AE" w:rsidRDefault="00BA2A05" w:rsidP="00BA2A05">
      <w:pPr>
        <w:pStyle w:val="Heading2"/>
      </w:pPr>
      <w:bookmarkStart w:id="29" w:name="_Toc204845272"/>
      <w:r w:rsidRPr="00FA22AE">
        <w:t xml:space="preserve">Age 18 </w:t>
      </w:r>
      <w:r w:rsidR="00897833" w:rsidRPr="00FA22AE">
        <w:t>and older</w:t>
      </w:r>
      <w:bookmarkEnd w:id="29"/>
    </w:p>
    <w:p w14:paraId="4C72964C" w14:textId="6193D54C" w:rsidR="00BA2A05" w:rsidRPr="00FA22AE" w:rsidRDefault="00497A2C" w:rsidP="00AD6C1D">
      <w:r w:rsidRPr="00FA22AE">
        <w:rPr>
          <w:lang w:val="en-CA"/>
        </w:rPr>
        <w:t>It didn’t take long for Tyler to be arrested again for possession and intent to traffic a controlled substance at age 18. He was sentenced to 18-months in an adult facility</w:t>
      </w:r>
      <w:r w:rsidR="00AD6C1D" w:rsidRPr="00FA22AE">
        <w:t>.</w:t>
      </w:r>
      <w:r w:rsidRPr="00FA22AE">
        <w:t xml:space="preserve"> During a routine game of basketball, Tyler became enraged over a hard foul and assaulted a fellow inmate, causing serious injury. For his actions, a year was added to Tyler’s sentence.</w:t>
      </w:r>
    </w:p>
    <w:p w14:paraId="53ADFEA8" w14:textId="642E66C1" w:rsidR="004D4548" w:rsidRPr="00FA22AE" w:rsidRDefault="00497A2C" w:rsidP="00497A2C">
      <w:r w:rsidRPr="00FA22AE">
        <w:rPr>
          <w:lang w:val="en-CA"/>
        </w:rPr>
        <w:t xml:space="preserve">When he was released, Tyler returned to his old neighbourhood and continued dealing drugs and </w:t>
      </w:r>
      <w:r w:rsidRPr="00FA22AE">
        <w:t>committing petty crimes to make money</w:t>
      </w:r>
      <w:r w:rsidRPr="00FA22AE">
        <w:rPr>
          <w:lang w:val="en-CA"/>
        </w:rPr>
        <w:t xml:space="preserve">. </w:t>
      </w:r>
      <w:r w:rsidRPr="00FA22AE">
        <w:t>Tyler struggled with reintegration due to the stigma of having a criminal record,</w:t>
      </w:r>
      <w:r w:rsidR="004D4548" w:rsidRPr="00FA22AE">
        <w:t xml:space="preserve"> finding it difficult to get a job or stable housing. As a result, he would move in with a girlfriend from time to time.</w:t>
      </w:r>
      <w:r w:rsidRPr="00FA22AE">
        <w:t xml:space="preserve"> </w:t>
      </w:r>
    </w:p>
    <w:p w14:paraId="477811AA" w14:textId="51BFA9B1" w:rsidR="002F44F2" w:rsidRPr="00FA22AE" w:rsidRDefault="002F44F2" w:rsidP="00497A2C">
      <w:pPr>
        <w:rPr>
          <w:lang w:val="en-CA"/>
        </w:rPr>
      </w:pPr>
      <w:r w:rsidRPr="00FA22AE">
        <w:rPr>
          <w:lang w:val="en-CA"/>
        </w:rPr>
        <w:t xml:space="preserve">At age 25, Tyler attacked </w:t>
      </w:r>
      <w:r w:rsidR="004D4548" w:rsidRPr="00FA22AE">
        <w:rPr>
          <w:lang w:val="en-CA"/>
        </w:rPr>
        <w:t xml:space="preserve">one </w:t>
      </w:r>
      <w:r w:rsidRPr="00FA22AE">
        <w:rPr>
          <w:lang w:val="en-CA"/>
        </w:rPr>
        <w:t xml:space="preserve">girlfriend </w:t>
      </w:r>
      <w:r w:rsidR="004D4548" w:rsidRPr="00FA22AE">
        <w:rPr>
          <w:lang w:val="en-CA"/>
        </w:rPr>
        <w:t>with whom he was living. He</w:t>
      </w:r>
      <w:r w:rsidRPr="00FA22AE">
        <w:rPr>
          <w:lang w:val="en-CA"/>
        </w:rPr>
        <w:t xml:space="preserve"> was arrested and charged with aggravated assault and other violent offen</w:t>
      </w:r>
      <w:r w:rsidRPr="00FA22AE">
        <w:rPr>
          <w:rFonts w:hint="eastAsia"/>
          <w:lang w:val="en-CA"/>
        </w:rPr>
        <w:t>c</w:t>
      </w:r>
      <w:r w:rsidRPr="00FA22AE">
        <w:rPr>
          <w:lang w:val="en-CA"/>
        </w:rPr>
        <w:t>es</w:t>
      </w:r>
      <w:r w:rsidR="004D4548" w:rsidRPr="00FA22AE">
        <w:rPr>
          <w:lang w:val="en-CA"/>
        </w:rPr>
        <w:t xml:space="preserve"> and </w:t>
      </w:r>
      <w:r w:rsidRPr="00FA22AE">
        <w:rPr>
          <w:lang w:val="en-CA"/>
        </w:rPr>
        <w:t xml:space="preserve">was sentenced to another five years in federal custody. </w:t>
      </w:r>
    </w:p>
    <w:p w14:paraId="54B7239B" w14:textId="71B0A304" w:rsidR="002F44F2" w:rsidRPr="00FA22AE" w:rsidRDefault="002F44F2" w:rsidP="00497A2C">
      <w:pPr>
        <w:rPr>
          <w:lang w:val="en-CA"/>
        </w:rPr>
      </w:pPr>
      <w:r w:rsidRPr="00FA22AE">
        <w:rPr>
          <w:lang w:val="en-CA"/>
        </w:rPr>
        <w:t>By the time Tyler was age 30, he had spent more than 10 years of his life in custody.</w:t>
      </w:r>
    </w:p>
    <w:p w14:paraId="2CAA4D7D" w14:textId="2D4B456B" w:rsidR="00162582" w:rsidRPr="00FA22AE" w:rsidRDefault="00BA2A05" w:rsidP="00BA2A05">
      <w:pPr>
        <w:pStyle w:val="BoxheadingWarning"/>
      </w:pPr>
      <w:r w:rsidRPr="00FA22AE">
        <w:t>Tyler’s risk factors</w:t>
      </w:r>
    </w:p>
    <w:p w14:paraId="29BC0FC8" w14:textId="7943D902" w:rsidR="00BF6BC6" w:rsidRPr="00FA22AE" w:rsidRDefault="00BF6BC6" w:rsidP="00BA2A05">
      <w:pPr>
        <w:pStyle w:val="Alert-type-warning"/>
        <w:rPr>
          <w:b/>
          <w:bCs/>
        </w:rPr>
      </w:pPr>
      <w:r w:rsidRPr="00FA22AE">
        <w:rPr>
          <w:b/>
          <w:bCs/>
        </w:rPr>
        <w:t>Central Eight</w:t>
      </w:r>
    </w:p>
    <w:p w14:paraId="6F7C39C9" w14:textId="7FC45349" w:rsidR="00BA2A05" w:rsidRPr="00FA22AE" w:rsidRDefault="00BA2A05" w:rsidP="00BA2A05">
      <w:pPr>
        <w:pStyle w:val="Alert-type-warning"/>
      </w:pPr>
      <w:r w:rsidRPr="00FA22AE">
        <w:rPr>
          <w:b/>
          <w:bCs/>
        </w:rPr>
        <w:t>Antisocial History</w:t>
      </w:r>
      <w:r w:rsidRPr="00FA22AE">
        <w:t>: Continued criminal behaviour; Criminal charges; Sentence</w:t>
      </w:r>
    </w:p>
    <w:p w14:paraId="0BC1B74E" w14:textId="00651F26" w:rsidR="00BA2A05" w:rsidRPr="00FA22AE" w:rsidRDefault="00BA2A05" w:rsidP="00BA2A05">
      <w:pPr>
        <w:pStyle w:val="Alert-type-warning"/>
      </w:pPr>
      <w:r w:rsidRPr="00FA22AE">
        <w:rPr>
          <w:b/>
          <w:bCs/>
        </w:rPr>
        <w:t>Continued Criminal Behaviour</w:t>
      </w:r>
      <w:r w:rsidRPr="00FA22AE">
        <w:t>:  Criminal charges; Sentence; Institutional infractions; Additional sentence</w:t>
      </w:r>
    </w:p>
    <w:p w14:paraId="581078B4" w14:textId="77777777" w:rsidR="00BA2A05" w:rsidRPr="00FA22AE" w:rsidRDefault="00BA2A05" w:rsidP="00BA2A05">
      <w:pPr>
        <w:pStyle w:val="Alert-type-warning"/>
      </w:pPr>
      <w:r w:rsidRPr="00FA22AE">
        <w:rPr>
          <w:b/>
          <w:bCs/>
        </w:rPr>
        <w:t>Personality</w:t>
      </w:r>
      <w:r w:rsidRPr="00FA22AE">
        <w:t>: Trait anger and poor emotional regulation skills; Impulsivity</w:t>
      </w:r>
    </w:p>
    <w:p w14:paraId="0AF36457" w14:textId="77777777" w:rsidR="00BA2A05" w:rsidRPr="00FA22AE" w:rsidRDefault="00BA2A05" w:rsidP="00BA2A05">
      <w:pPr>
        <w:pStyle w:val="Alert-type-warning"/>
      </w:pPr>
      <w:r w:rsidRPr="00FA22AE">
        <w:rPr>
          <w:b/>
          <w:bCs/>
        </w:rPr>
        <w:t>Attitudes/Cognitions</w:t>
      </w:r>
      <w:r w:rsidRPr="00FA22AE">
        <w:t xml:space="preserve">: Justifying criminal behaviour </w:t>
      </w:r>
    </w:p>
    <w:p w14:paraId="365D1401" w14:textId="77777777" w:rsidR="00BA2A05" w:rsidRPr="00FA22AE" w:rsidRDefault="00BA2A05" w:rsidP="00BA2A05">
      <w:pPr>
        <w:pStyle w:val="Alert-type-warning"/>
      </w:pPr>
      <w:r w:rsidRPr="00FA22AE">
        <w:rPr>
          <w:b/>
          <w:bCs/>
        </w:rPr>
        <w:t>Associates/Peers</w:t>
      </w:r>
      <w:r w:rsidRPr="00FA22AE">
        <w:t xml:space="preserve">:  Association with criminal peers </w:t>
      </w:r>
    </w:p>
    <w:p w14:paraId="2BD53F42" w14:textId="77777777" w:rsidR="00BA2A05" w:rsidRPr="00FA22AE" w:rsidRDefault="00BA2A05" w:rsidP="00BA2A05">
      <w:pPr>
        <w:pStyle w:val="Alert-type-warning"/>
      </w:pPr>
      <w:r w:rsidRPr="00FA22AE">
        <w:rPr>
          <w:b/>
          <w:bCs/>
        </w:rPr>
        <w:t>Family</w:t>
      </w:r>
      <w:r w:rsidRPr="00FA22AE">
        <w:t>: Relationship instability; Relationship conflict; Relationship violence</w:t>
      </w:r>
    </w:p>
    <w:p w14:paraId="2EE89919" w14:textId="77777777" w:rsidR="00BA2A05" w:rsidRPr="00FA22AE" w:rsidRDefault="00BA2A05" w:rsidP="00BA2A05">
      <w:pPr>
        <w:pStyle w:val="Alert-type-warning"/>
      </w:pPr>
      <w:r w:rsidRPr="00FA22AE">
        <w:rPr>
          <w:b/>
          <w:bCs/>
        </w:rPr>
        <w:t>Education/Employment</w:t>
      </w:r>
      <w:r w:rsidRPr="00FA22AE">
        <w:t>: Refusal to engage in legitimate workforce (e.g., drug dealing)</w:t>
      </w:r>
    </w:p>
    <w:p w14:paraId="33E7BFC5" w14:textId="30B32F2B" w:rsidR="00162582" w:rsidRPr="00FA22AE" w:rsidRDefault="00BA2A05" w:rsidP="00BA2A05">
      <w:pPr>
        <w:pStyle w:val="Alert-type-warning"/>
      </w:pPr>
      <w:r w:rsidRPr="00FA22AE">
        <w:rPr>
          <w:b/>
          <w:bCs/>
        </w:rPr>
        <w:t>Substance Use</w:t>
      </w:r>
      <w:r w:rsidRPr="00FA22AE">
        <w:t>: Continued substance use</w:t>
      </w:r>
    </w:p>
    <w:p w14:paraId="501FA796" w14:textId="6F6FB529" w:rsidR="00BA2A05" w:rsidRPr="00FA22AE" w:rsidRDefault="00BA2A05" w:rsidP="00BA2A05">
      <w:pPr>
        <w:pStyle w:val="BoxheadingInfo"/>
      </w:pPr>
      <w:r w:rsidRPr="00FA22AE">
        <w:t>Potential costs</w:t>
      </w:r>
    </w:p>
    <w:p w14:paraId="1D7C3579" w14:textId="16054F15" w:rsidR="00BA2A05" w:rsidRPr="00FA22AE" w:rsidRDefault="00BA2A05" w:rsidP="00BA2A05">
      <w:pPr>
        <w:pStyle w:val="Alert-type-info"/>
      </w:pPr>
      <w:r w:rsidRPr="00FA22AE">
        <w:t>Police Call for Service (</w:t>
      </w:r>
      <w:r w:rsidR="008743D9" w:rsidRPr="00FA22AE">
        <w:t>3 instances, each at</w:t>
      </w:r>
      <w:r w:rsidR="000C25FA" w:rsidRPr="00FA22AE">
        <w:t xml:space="preserve"> </w:t>
      </w:r>
      <w:r w:rsidRPr="00FA22AE">
        <w:t>$17</w:t>
      </w:r>
      <w:r w:rsidR="0041476F" w:rsidRPr="00FA22AE">
        <w:t>6</w:t>
      </w:r>
      <w:r w:rsidR="000C25FA" w:rsidRPr="00FA22AE">
        <w:t xml:space="preserve"> </w:t>
      </w:r>
      <w:r w:rsidR="008743D9" w:rsidRPr="00FA22AE">
        <w:t>)</w:t>
      </w:r>
    </w:p>
    <w:p w14:paraId="411C135C" w14:textId="64B7A893" w:rsidR="00BA2A05" w:rsidRPr="00FA22AE" w:rsidRDefault="00BA2A05" w:rsidP="00BA2A05">
      <w:pPr>
        <w:pStyle w:val="Alert-type-info"/>
      </w:pPr>
      <w:r w:rsidRPr="00FA22AE">
        <w:t>Arrest of an Adult (</w:t>
      </w:r>
      <w:r w:rsidR="008743D9" w:rsidRPr="00FA22AE">
        <w:t xml:space="preserve">3 instances, each at </w:t>
      </w:r>
      <w:r w:rsidRPr="00FA22AE">
        <w:t>$3,20</w:t>
      </w:r>
      <w:r w:rsidR="0041476F" w:rsidRPr="00FA22AE">
        <w:t>6</w:t>
      </w:r>
      <w:r w:rsidRPr="00FA22AE">
        <w:t xml:space="preserve">) </w:t>
      </w:r>
    </w:p>
    <w:p w14:paraId="6D1F974C" w14:textId="74CB0855" w:rsidR="00BA2A05" w:rsidRPr="00FA22AE" w:rsidRDefault="00BA2A05" w:rsidP="00BA2A05">
      <w:pPr>
        <w:pStyle w:val="Alert-type-info"/>
      </w:pPr>
      <w:r w:rsidRPr="00FA22AE">
        <w:t>Adult Court Appearance (</w:t>
      </w:r>
      <w:r w:rsidR="008743D9" w:rsidRPr="00FA22AE">
        <w:t xml:space="preserve">4 instances, each at </w:t>
      </w:r>
      <w:r w:rsidRPr="00FA22AE">
        <w:t>$8,987)</w:t>
      </w:r>
    </w:p>
    <w:p w14:paraId="6FFC2782" w14:textId="2C0BAB87" w:rsidR="00BA2A05" w:rsidRPr="00FA22AE" w:rsidRDefault="00BA2A05" w:rsidP="00BA2A05">
      <w:pPr>
        <w:pStyle w:val="Alert-type-info"/>
      </w:pPr>
      <w:r w:rsidRPr="00FA22AE">
        <w:t>Police Attendance at Court (</w:t>
      </w:r>
      <w:r w:rsidR="008743D9" w:rsidRPr="00FA22AE">
        <w:t xml:space="preserve">4 instances, each at </w:t>
      </w:r>
      <w:r w:rsidRPr="00FA22AE">
        <w:t xml:space="preserve">$443) </w:t>
      </w:r>
    </w:p>
    <w:p w14:paraId="37848B75" w14:textId="56C01D41" w:rsidR="00BA2A05" w:rsidRPr="00FA22AE" w:rsidRDefault="00BA2A05" w:rsidP="00BA2A05">
      <w:pPr>
        <w:pStyle w:val="Alert-type-info"/>
      </w:pPr>
      <w:r w:rsidRPr="00FA22AE">
        <w:t>Drug Offence/Intent to traffic (</w:t>
      </w:r>
      <w:r w:rsidR="008743D9" w:rsidRPr="00FA22AE">
        <w:t xml:space="preserve">2 instances, each at </w:t>
      </w:r>
      <w:r w:rsidRPr="00FA22AE">
        <w:t>$3,86</w:t>
      </w:r>
      <w:r w:rsidR="0041476F" w:rsidRPr="00FA22AE">
        <w:t>2</w:t>
      </w:r>
      <w:r w:rsidRPr="00FA22AE">
        <w:t>)</w:t>
      </w:r>
    </w:p>
    <w:p w14:paraId="72E6CA43" w14:textId="232F1DD5" w:rsidR="00BA2A05" w:rsidRPr="00FA22AE" w:rsidRDefault="00BA2A05" w:rsidP="00BA2A05">
      <w:pPr>
        <w:pStyle w:val="Alert-type-info"/>
      </w:pPr>
      <w:r w:rsidRPr="00FA22AE">
        <w:t>Provincial Custody (180 days: $61,306)</w:t>
      </w:r>
    </w:p>
    <w:p w14:paraId="1AEA667A" w14:textId="61983856" w:rsidR="00BA2A05" w:rsidRPr="00FA22AE" w:rsidRDefault="00BA2A05" w:rsidP="00BA2A05">
      <w:pPr>
        <w:pStyle w:val="Alert-type-info"/>
      </w:pPr>
      <w:r w:rsidRPr="00FA22AE">
        <w:t>Probation Supervision (365 days: $8,47</w:t>
      </w:r>
      <w:r w:rsidR="0041476F" w:rsidRPr="00FA22AE">
        <w:t>2</w:t>
      </w:r>
      <w:r w:rsidRPr="00FA22AE">
        <w:t>)</w:t>
      </w:r>
    </w:p>
    <w:p w14:paraId="26790902" w14:textId="27B631C8" w:rsidR="00BA2A05" w:rsidRPr="00FA22AE" w:rsidRDefault="00BA2A05" w:rsidP="00BA2A05">
      <w:pPr>
        <w:pStyle w:val="Alert-type-info"/>
      </w:pPr>
      <w:r w:rsidRPr="00FA22AE">
        <w:t>Assault (</w:t>
      </w:r>
      <w:r w:rsidR="008743D9" w:rsidRPr="00FA22AE">
        <w:t xml:space="preserve">2 instances, each at </w:t>
      </w:r>
      <w:r w:rsidRPr="00FA22AE">
        <w:t>$5,718)</w:t>
      </w:r>
    </w:p>
    <w:p w14:paraId="50EEFB49" w14:textId="46BD3686" w:rsidR="00E1033C" w:rsidRPr="00FA22AE" w:rsidRDefault="00E1033C" w:rsidP="00BA2A05">
      <w:pPr>
        <w:pStyle w:val="Alert-type-info"/>
        <w:rPr>
          <w:lang w:eastAsia="ko-KR"/>
        </w:rPr>
      </w:pPr>
      <w:r w:rsidRPr="00FA22AE">
        <w:rPr>
          <w:rFonts w:hint="eastAsia"/>
          <w:lang w:eastAsia="ko-KR"/>
        </w:rPr>
        <w:t>Provincial</w:t>
      </w:r>
      <w:r w:rsidRPr="00FA22AE">
        <w:rPr>
          <w:lang w:eastAsia="en-CA"/>
        </w:rPr>
        <w:t xml:space="preserve"> Custody (730 days: $248,631)</w:t>
      </w:r>
    </w:p>
    <w:p w14:paraId="1BD2304E" w14:textId="13A086C6" w:rsidR="00BA2A05" w:rsidRPr="00FA22AE" w:rsidRDefault="00BA2A05" w:rsidP="00BA2A05">
      <w:pPr>
        <w:pStyle w:val="Alert-type-info"/>
      </w:pPr>
      <w:r w:rsidRPr="00FA22AE">
        <w:t>Provincial Custody (120 days: $40,87</w:t>
      </w:r>
      <w:r w:rsidR="0041476F" w:rsidRPr="00FA22AE">
        <w:t>1</w:t>
      </w:r>
      <w:r w:rsidRPr="00FA22AE">
        <w:t>)</w:t>
      </w:r>
    </w:p>
    <w:p w14:paraId="6993DBC0" w14:textId="105F077D" w:rsidR="00BA2A05" w:rsidRPr="00FA22AE" w:rsidRDefault="00BA2A05" w:rsidP="00BA2A05">
      <w:pPr>
        <w:pStyle w:val="Alert-type-info"/>
      </w:pPr>
      <w:r w:rsidRPr="00FA22AE">
        <w:t xml:space="preserve">Probation Supervision (245 days: $5,686) </w:t>
      </w:r>
    </w:p>
    <w:p w14:paraId="6C7B80A6" w14:textId="28AF0AAC" w:rsidR="00BA2A05" w:rsidRPr="00FA22AE" w:rsidRDefault="00BA2A05" w:rsidP="00BA2A05">
      <w:pPr>
        <w:pStyle w:val="Alert-type-info"/>
      </w:pPr>
      <w:r w:rsidRPr="00FA22AE">
        <w:t xml:space="preserve">Aggravated Assault ($20,097) </w:t>
      </w:r>
    </w:p>
    <w:p w14:paraId="590347EE" w14:textId="5E392E2B" w:rsidR="00BA2A05" w:rsidRPr="00FA22AE" w:rsidRDefault="00BA2A05" w:rsidP="00BA2A05">
      <w:pPr>
        <w:pStyle w:val="Alert-type-info"/>
      </w:pPr>
      <w:r w:rsidRPr="00FA22AE">
        <w:t>Assault with a Weapon or Assault Causing Bodily Harm ($20,097)</w:t>
      </w:r>
    </w:p>
    <w:p w14:paraId="6DEB5764" w14:textId="52ACFE9D" w:rsidR="00BA2A05" w:rsidRPr="00FA22AE" w:rsidRDefault="00BA2A05" w:rsidP="00BA2A05">
      <w:pPr>
        <w:pStyle w:val="Alert-type-info"/>
      </w:pPr>
      <w:r w:rsidRPr="00FA22AE">
        <w:t xml:space="preserve">Uttering Threats ($5,087) </w:t>
      </w:r>
    </w:p>
    <w:p w14:paraId="788480AD" w14:textId="51B0A274" w:rsidR="00BA2A05" w:rsidRPr="00FA22AE" w:rsidRDefault="00BA2A05" w:rsidP="00BA2A05">
      <w:pPr>
        <w:pStyle w:val="Alert-type-info"/>
      </w:pPr>
      <w:r w:rsidRPr="00FA22AE">
        <w:t>Federal Prison (28 months = about 850 days: $380,086)</w:t>
      </w:r>
    </w:p>
    <w:p w14:paraId="0E4955AD" w14:textId="005518AE" w:rsidR="00BA2A05" w:rsidRPr="00FA22AE" w:rsidRDefault="00BA2A05" w:rsidP="00BA2A05">
      <w:pPr>
        <w:pStyle w:val="Alert-type-info"/>
      </w:pPr>
      <w:r w:rsidRPr="00FA22AE">
        <w:t>Probation Supervision (32 months = about 11,520 days: $267,379)</w:t>
      </w:r>
    </w:p>
    <w:p w14:paraId="3057ABAA" w14:textId="48BCD09F" w:rsidR="00BA2A05" w:rsidRPr="00FA22AE" w:rsidRDefault="00BF6BC6" w:rsidP="00BA2A05">
      <w:pPr>
        <w:pStyle w:val="Alert-type-info"/>
      </w:pPr>
      <w:r w:rsidRPr="00FA22AE">
        <w:rPr>
          <w:b/>
          <w:bCs/>
          <w:szCs w:val="26"/>
          <w:lang w:eastAsia="en-CA"/>
        </w:rPr>
        <w:t xml:space="preserve">Total – age period </w:t>
      </w:r>
      <w:r w:rsidR="00BA2A05" w:rsidRPr="00FA22AE">
        <w:rPr>
          <w:b/>
          <w:bCs/>
        </w:rPr>
        <w:t xml:space="preserve">18 </w:t>
      </w:r>
      <w:r w:rsidR="00897833" w:rsidRPr="00FA22AE">
        <w:rPr>
          <w:b/>
          <w:bCs/>
        </w:rPr>
        <w:t>and older</w:t>
      </w:r>
      <w:r w:rsidR="00BA2A05" w:rsidRPr="00FA22AE">
        <w:rPr>
          <w:b/>
          <w:bCs/>
        </w:rPr>
        <w:t>: $1,124,73</w:t>
      </w:r>
      <w:r w:rsidR="00C44A65" w:rsidRPr="00FA22AE">
        <w:rPr>
          <w:b/>
          <w:bCs/>
        </w:rPr>
        <w:t>8</w:t>
      </w:r>
    </w:p>
    <w:p w14:paraId="01BD525D" w14:textId="045643E3" w:rsidR="00162582" w:rsidRPr="00FA22AE" w:rsidRDefault="00BF6BC6" w:rsidP="00BA2A05">
      <w:pPr>
        <w:pStyle w:val="Heading2"/>
      </w:pPr>
      <w:bookmarkStart w:id="30" w:name="_Toc204845273"/>
      <w:r w:rsidRPr="00FA22AE">
        <w:t>A final note from Tyler</w:t>
      </w:r>
      <w:bookmarkEnd w:id="30"/>
    </w:p>
    <w:p w14:paraId="3B9D8F02" w14:textId="69E81350" w:rsidR="002F44F2" w:rsidRPr="00FA22AE" w:rsidRDefault="002F44F2" w:rsidP="002F44F2">
      <w:pPr>
        <w:rPr>
          <w:i/>
          <w:iCs/>
        </w:rPr>
      </w:pPr>
      <w:r w:rsidRPr="00FA22AE">
        <w:rPr>
          <w:i/>
          <w:iCs/>
        </w:rPr>
        <w:t>Th</w:t>
      </w:r>
      <w:r w:rsidR="006F6907" w:rsidRPr="00FA22AE">
        <w:rPr>
          <w:i/>
          <w:iCs/>
        </w:rPr>
        <w:t>ese</w:t>
      </w:r>
      <w:r w:rsidRPr="00FA22AE">
        <w:rPr>
          <w:i/>
          <w:iCs/>
        </w:rPr>
        <w:t xml:space="preserve"> experience</w:t>
      </w:r>
      <w:r w:rsidR="006F6907" w:rsidRPr="00FA22AE">
        <w:rPr>
          <w:i/>
          <w:iCs/>
        </w:rPr>
        <w:t>s</w:t>
      </w:r>
      <w:r w:rsidRPr="00FA22AE">
        <w:rPr>
          <w:i/>
          <w:iCs/>
        </w:rPr>
        <w:t xml:space="preserve"> cost me, my community, and Canadians about $1.6 million dollars.  And that's just the cost of my story. It’s a big number – and bigger when I think of the number of kids in circumstances like mine.</w:t>
      </w:r>
    </w:p>
    <w:p w14:paraId="670D9F10" w14:textId="48FCA797" w:rsidR="002F44F2" w:rsidRPr="00FA22AE" w:rsidRDefault="002F44F2" w:rsidP="002F44F2">
      <w:pPr>
        <w:rPr>
          <w:i/>
          <w:iCs/>
        </w:rPr>
      </w:pPr>
      <w:r w:rsidRPr="00FA22AE">
        <w:rPr>
          <w:i/>
          <w:iCs/>
        </w:rPr>
        <w:t>Sometimes I wonder</w:t>
      </w:r>
      <w:r w:rsidR="00897833" w:rsidRPr="00FA22AE">
        <w:rPr>
          <w:i/>
          <w:iCs/>
        </w:rPr>
        <w:t>,</w:t>
      </w:r>
      <w:r w:rsidRPr="00FA22AE">
        <w:rPr>
          <w:i/>
          <w:iCs/>
        </w:rPr>
        <w:t xml:space="preserve"> what would’ve happened if I had had access to programs like SNAP</w:t>
      </w:r>
      <w:r w:rsidR="00254E8B" w:rsidRPr="00FA22AE">
        <w:rPr>
          <w:i/>
          <w:iCs/>
        </w:rPr>
        <w:t>®</w:t>
      </w:r>
      <w:r w:rsidRPr="00FA22AE">
        <w:rPr>
          <w:i/>
          <w:iCs/>
        </w:rPr>
        <w:t xml:space="preserve">, YIP, and MST? </w:t>
      </w:r>
    </w:p>
    <w:p w14:paraId="7174F654" w14:textId="307E55CE" w:rsidR="002F44F2" w:rsidRPr="002F44F2" w:rsidRDefault="002F44F2" w:rsidP="002F44F2">
      <w:pPr>
        <w:rPr>
          <w:i/>
          <w:iCs/>
        </w:rPr>
      </w:pPr>
      <w:r w:rsidRPr="00FA22AE">
        <w:rPr>
          <w:i/>
          <w:iCs/>
        </w:rPr>
        <w:t>I think my life – and the lives of people my actions affected – could’ve looked pretty different – and for a fraction of the cost. What do you think?</w:t>
      </w:r>
      <w:r w:rsidRPr="002F44F2">
        <w:rPr>
          <w:i/>
          <w:iCs/>
        </w:rPr>
        <w:t xml:space="preserve"> </w:t>
      </w:r>
    </w:p>
    <w:p w14:paraId="649951DD" w14:textId="77777777" w:rsidR="00BA2A05" w:rsidRPr="00BA2A05" w:rsidRDefault="00BA2A05" w:rsidP="00BA2A05"/>
    <w:p w14:paraId="1A1A5E23" w14:textId="77777777" w:rsidR="00162582" w:rsidRPr="00BA2A05" w:rsidRDefault="00162582" w:rsidP="00CF77B0">
      <w:pPr>
        <w:rPr>
          <w:lang w:eastAsia="en-CA"/>
        </w:rPr>
      </w:pPr>
    </w:p>
    <w:p w14:paraId="26397D6F" w14:textId="77777777" w:rsidR="00162582" w:rsidRDefault="00162582" w:rsidP="00CF77B0">
      <w:pPr>
        <w:rPr>
          <w:lang w:eastAsia="en-CA"/>
        </w:rPr>
      </w:pPr>
    </w:p>
    <w:p w14:paraId="2276CFF4" w14:textId="77777777" w:rsidR="00162582" w:rsidRDefault="00162582" w:rsidP="00CF77B0">
      <w:pPr>
        <w:rPr>
          <w:lang w:eastAsia="en-CA"/>
        </w:rPr>
      </w:pPr>
    </w:p>
    <w:p w14:paraId="74760480" w14:textId="77777777" w:rsidR="00162582" w:rsidRDefault="00162582" w:rsidP="00CF77B0">
      <w:pPr>
        <w:rPr>
          <w:lang w:eastAsia="en-CA"/>
        </w:rPr>
      </w:pPr>
    </w:p>
    <w:bookmarkEnd w:id="13"/>
    <w:bookmarkEnd w:id="14"/>
    <w:p w14:paraId="626A29D3" w14:textId="34F4E591" w:rsidR="00CF77B0" w:rsidRPr="00CF77B0" w:rsidRDefault="00CF77B0" w:rsidP="00FE11E1">
      <w:pPr>
        <w:pStyle w:val="Heading2"/>
        <w:rPr>
          <w:rFonts w:ascii="Aptos" w:hAnsi="Aptos"/>
          <w:b/>
          <w:bCs/>
          <w:sz w:val="26"/>
        </w:rPr>
      </w:pPr>
    </w:p>
    <w:sectPr w:rsidR="00CF77B0" w:rsidRPr="00CF77B0" w:rsidSect="008C3A80">
      <w:footerReference w:type="default" r:id="rId14"/>
      <w:headerReference w:type="first" r:id="rId15"/>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4C29" w14:textId="77777777" w:rsidR="0047090B" w:rsidRDefault="0047090B" w:rsidP="00AD7EE5">
      <w:pPr>
        <w:spacing w:after="0" w:line="240" w:lineRule="auto"/>
      </w:pPr>
      <w:r>
        <w:separator/>
      </w:r>
    </w:p>
  </w:endnote>
  <w:endnote w:type="continuationSeparator" w:id="0">
    <w:p w14:paraId="05A1693F" w14:textId="77777777" w:rsidR="0047090B" w:rsidRDefault="0047090B" w:rsidP="00AD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SansPro-Light">
    <w:altName w:val="Calibri"/>
    <w:panose1 w:val="00000000000000000000"/>
    <w:charset w:val="00"/>
    <w:family w:val="swiss"/>
    <w:notTrueType/>
    <w:pitch w:val="default"/>
    <w:sig w:usb0="00000003" w:usb1="00000000" w:usb2="00000000" w:usb3="00000000" w:csb0="00000001" w:csb1="00000000"/>
  </w:font>
  <w:font w:name="SourceSansPro-Semibold">
    <w:altName w:val="Calibri"/>
    <w:panose1 w:val="00000000000000000000"/>
    <w:charset w:val="00"/>
    <w:family w:val="swiss"/>
    <w:notTrueType/>
    <w:pitch w:val="default"/>
    <w:sig w:usb0="00000003" w:usb1="00000000" w:usb2="00000000" w:usb3="00000000" w:csb0="00000001" w:csb1="00000000"/>
  </w:font>
  <w:font w:name="FrutigerLTStd-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D236" w14:textId="04EADCE4" w:rsidR="0036042B" w:rsidRDefault="007B541C">
    <w:pPr>
      <w:pStyle w:val="Footer"/>
    </w:pPr>
    <w:r>
      <w:t xml:space="preserve">Page </w:t>
    </w:r>
    <w:sdt>
      <w:sdtPr>
        <w:id w:val="1882129355"/>
        <w:docPartObj>
          <w:docPartGallery w:val="Page Numbers (Bottom of Page)"/>
          <w:docPartUnique/>
        </w:docPartObj>
      </w:sdtPr>
      <w:sdtEndPr>
        <w:rPr>
          <w:noProof/>
        </w:rPr>
      </w:sdtEndPr>
      <w:sdtContent>
        <w:r w:rsidR="0036042B">
          <w:fldChar w:fldCharType="begin"/>
        </w:r>
        <w:r w:rsidR="0036042B">
          <w:instrText xml:space="preserve"> PAGE   \* MERGEFORMAT </w:instrText>
        </w:r>
        <w:r w:rsidR="0036042B">
          <w:fldChar w:fldCharType="separate"/>
        </w:r>
        <w:r w:rsidR="0036042B">
          <w:rPr>
            <w:noProof/>
          </w:rPr>
          <w:t>2</w:t>
        </w:r>
        <w:r w:rsidR="0036042B">
          <w:rPr>
            <w:noProof/>
          </w:rPr>
          <w:fldChar w:fldCharType="end"/>
        </w:r>
        <w:r w:rsidR="007E1DFA">
          <w:rPr>
            <w:noProof/>
          </w:rPr>
          <w:t xml:space="preserve">  |  </w:t>
        </w:r>
        <w:r w:rsidR="007E1DFA">
          <w:rPr>
            <w:noProof/>
          </w:rPr>
          <w:fldChar w:fldCharType="begin"/>
        </w:r>
        <w:r w:rsidR="007E1DFA">
          <w:rPr>
            <w:noProof/>
          </w:rPr>
          <w:instrText xml:space="preserve"> STYLEREF  "Heading 2" \l  \* MERGEFORMAT </w:instrText>
        </w:r>
        <w:r w:rsidR="00654FA4">
          <w:rPr>
            <w:noProof/>
          </w:rPr>
          <w:fldChar w:fldCharType="separate"/>
        </w:r>
        <w:r w:rsidR="00654FA4">
          <w:rPr>
            <w:noProof/>
          </w:rPr>
          <w:t>Table of contents</w:t>
        </w:r>
        <w:r w:rsidR="007E1DFA">
          <w:rPr>
            <w:noProof/>
          </w:rPr>
          <w:fldChar w:fldCharType="end"/>
        </w:r>
      </w:sdtContent>
    </w:sdt>
  </w:p>
  <w:p w14:paraId="4A974F16" w14:textId="1EDFCBA3" w:rsidR="0036042B" w:rsidRDefault="008C3A80" w:rsidP="008C3A80">
    <w:pPr>
      <w:pStyle w:val="Footer"/>
      <w:tabs>
        <w:tab w:val="clear" w:pos="4680"/>
        <w:tab w:val="clear" w:pos="9360"/>
        <w:tab w:val="left" w:pos="53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E2AB" w14:textId="77777777" w:rsidR="0047090B" w:rsidRDefault="0047090B" w:rsidP="00AD7EE5">
      <w:pPr>
        <w:spacing w:after="0" w:line="240" w:lineRule="auto"/>
      </w:pPr>
      <w:r>
        <w:separator/>
      </w:r>
    </w:p>
  </w:footnote>
  <w:footnote w:type="continuationSeparator" w:id="0">
    <w:p w14:paraId="5C0F181B" w14:textId="77777777" w:rsidR="0047090B" w:rsidRDefault="0047090B" w:rsidP="00AD7EE5">
      <w:pPr>
        <w:spacing w:after="0" w:line="240" w:lineRule="auto"/>
      </w:pPr>
      <w:r>
        <w:continuationSeparator/>
      </w:r>
    </w:p>
  </w:footnote>
  <w:footnote w:id="1">
    <w:p w14:paraId="02636C73" w14:textId="34ADFD88" w:rsidR="00D60311" w:rsidRDefault="00D60311" w:rsidP="00D60311">
      <w:pPr>
        <w:pStyle w:val="FootnoteText"/>
      </w:pPr>
      <w:r w:rsidRPr="00030F1E">
        <w:rPr>
          <w:rStyle w:val="FootnoteReference"/>
          <w:sz w:val="22"/>
          <w:szCs w:val="16"/>
        </w:rPr>
        <w:footnoteRef/>
      </w:r>
      <w:r w:rsidRPr="00030F1E">
        <w:rPr>
          <w:sz w:val="22"/>
          <w:szCs w:val="16"/>
        </w:rPr>
        <w:t xml:space="preserve"> </w:t>
      </w:r>
      <w:r w:rsidR="00804204">
        <w:rPr>
          <w:sz w:val="22"/>
          <w:szCs w:val="16"/>
        </w:rPr>
        <w:t xml:space="preserve">Tyler is a fictional character. </w:t>
      </w:r>
      <w:r w:rsidRPr="00030F1E">
        <w:rPr>
          <w:rStyle w:val="Strong"/>
          <w:b w:val="0"/>
          <w:bCs w:val="0"/>
          <w:sz w:val="22"/>
          <w:szCs w:val="16"/>
        </w:rPr>
        <w:t>This visual booklet does not depict any real persons or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5AAF" w14:textId="35ABE782" w:rsidR="00610A59" w:rsidRDefault="00D173AD">
    <w:pPr>
      <w:pStyle w:val="Header"/>
    </w:pPr>
    <w:r>
      <w:rPr>
        <w:noProof/>
      </w:rPr>
      <w:drawing>
        <wp:anchor distT="0" distB="0" distL="114300" distR="114300" simplePos="0" relativeHeight="251665408" behindDoc="1" locked="0" layoutInCell="1" allowOverlap="1" wp14:anchorId="635AFF29" wp14:editId="7B441943">
          <wp:simplePos x="0" y="0"/>
          <wp:positionH relativeFrom="page">
            <wp:align>right</wp:align>
          </wp:positionH>
          <wp:positionV relativeFrom="page">
            <wp:align>top</wp:align>
          </wp:positionV>
          <wp:extent cx="7772400" cy="10057503"/>
          <wp:effectExtent l="0" t="0" r="0" b="1270"/>
          <wp:wrapNone/>
          <wp:docPr id="1273596954" name="Picture 13" descr="The image contains The government of Canada brand banner containing the Public Safety Canada and Government of Canada logos as well as a large gray bar and a narrow gold bar extends across the top of the page containing an image of a leaf maple tree and the slogan “Building a safe and resilient Canada”.&#10;At the bottom of the image, The Research Division visual motif shows a net with golden yellow, orange, blue and green balls suspended over it. The golden yellow ball has a hand with an icon of a shield with a lock on the palm symbolizing the Crime Prevention Research and Evaluation Unit. The Orange ball has the scales of justice surrounded by a flowing circle representing the Corrections Research Unit. The blue ball has a shield with a hand holding a person representing the Law Enforcement Policing Research Unit. Last, the green ball has an open book icon with a light bulb and rays emanating from them representing the Knowledge Mobilization and Horizontal Initiatives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image contains The government of Canada brand banner containing the Public Safety Canada and Government of Canada logos as well as a large gray bar and a narrow gold bar extends across the top of the page containing an image of a leaf maple tree and the slogan “Building a safe and resilient Canada”.&#10;At the bottom of the image, The Research Division visual motif shows a net with golden yellow, orange, blue and green balls suspended over it. The golden yellow ball has a hand with an icon of a shield with a lock on the palm symbolizing the Crime Prevention Research and Evaluation Unit. The Orange ball has the scales of justice surrounded by a flowing circle representing the Corrections Research Unit. The blue ball has a shield with a hand holding a person representing the Law Enforcement Policing Research Unit. Last, the green ball has an open book icon with a light bulb and rays emanating from them representing the Knowledge Mobilization and Horizontal Initiatives Un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7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622B"/>
    <w:multiLevelType w:val="hybridMultilevel"/>
    <w:tmpl w:val="B2A014F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7E5D4E"/>
    <w:multiLevelType w:val="hybridMultilevel"/>
    <w:tmpl w:val="6902EB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566EF"/>
    <w:multiLevelType w:val="hybridMultilevel"/>
    <w:tmpl w:val="5C50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4DA6"/>
    <w:multiLevelType w:val="hybridMultilevel"/>
    <w:tmpl w:val="62140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D6D62"/>
    <w:multiLevelType w:val="hybridMultilevel"/>
    <w:tmpl w:val="28AA66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61F7"/>
    <w:multiLevelType w:val="hybridMultilevel"/>
    <w:tmpl w:val="2AD0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C42D0"/>
    <w:multiLevelType w:val="hybridMultilevel"/>
    <w:tmpl w:val="DE109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135A3C"/>
    <w:multiLevelType w:val="hybridMultilevel"/>
    <w:tmpl w:val="F9608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83218"/>
    <w:multiLevelType w:val="hybridMultilevel"/>
    <w:tmpl w:val="ED54341E"/>
    <w:lvl w:ilvl="0" w:tplc="D480E162">
      <w:start w:val="1"/>
      <w:numFmt w:val="bullet"/>
      <w:pStyle w:val="ExpandHideHeader"/>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2B1F"/>
    <w:multiLevelType w:val="hybridMultilevel"/>
    <w:tmpl w:val="097C5C1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BF3F5F"/>
    <w:multiLevelType w:val="hybridMultilevel"/>
    <w:tmpl w:val="C7360B2C"/>
    <w:lvl w:ilvl="0" w:tplc="A48AD01C">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380927"/>
    <w:multiLevelType w:val="hybridMultilevel"/>
    <w:tmpl w:val="BF2EE348"/>
    <w:lvl w:ilvl="0" w:tplc="F7B0A50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8A33F3"/>
    <w:multiLevelType w:val="hybridMultilevel"/>
    <w:tmpl w:val="5172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F1496"/>
    <w:multiLevelType w:val="hybridMultilevel"/>
    <w:tmpl w:val="0974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97F45"/>
    <w:multiLevelType w:val="hybridMultilevel"/>
    <w:tmpl w:val="B95EC91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16" w15:restartNumberingAfterBreak="0">
    <w:nsid w:val="2CA61D37"/>
    <w:multiLevelType w:val="hybridMultilevel"/>
    <w:tmpl w:val="F548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2E97"/>
    <w:multiLevelType w:val="hybridMultilevel"/>
    <w:tmpl w:val="2662F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B3AD7"/>
    <w:multiLevelType w:val="hybridMultilevel"/>
    <w:tmpl w:val="EE24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55572"/>
    <w:multiLevelType w:val="hybridMultilevel"/>
    <w:tmpl w:val="8548BFF0"/>
    <w:lvl w:ilvl="0" w:tplc="EC7AA302">
      <w:start w:val="1"/>
      <w:numFmt w:val="decimal"/>
      <w:pStyle w:val="ListParagraph"/>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4205E5"/>
    <w:multiLevelType w:val="hybridMultilevel"/>
    <w:tmpl w:val="9C10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D593F"/>
    <w:multiLevelType w:val="hybridMultilevel"/>
    <w:tmpl w:val="16B8C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B55690"/>
    <w:multiLevelType w:val="hybridMultilevel"/>
    <w:tmpl w:val="4D1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B71D7"/>
    <w:multiLevelType w:val="hybridMultilevel"/>
    <w:tmpl w:val="156E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E1470"/>
    <w:multiLevelType w:val="hybridMultilevel"/>
    <w:tmpl w:val="7AE8823C"/>
    <w:lvl w:ilvl="0" w:tplc="10090001">
      <w:start w:val="1"/>
      <w:numFmt w:val="bullet"/>
      <w:lvlText w:val=""/>
      <w:lvlJc w:val="left"/>
      <w:pPr>
        <w:ind w:left="720" w:hanging="360"/>
      </w:pPr>
      <w:rPr>
        <w:rFonts w:ascii="Symbol" w:hAnsi="Symbol"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CA256A"/>
    <w:multiLevelType w:val="hybridMultilevel"/>
    <w:tmpl w:val="69488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7F7A09"/>
    <w:multiLevelType w:val="hybridMultilevel"/>
    <w:tmpl w:val="CC86D300"/>
    <w:lvl w:ilvl="0" w:tplc="5E5429C0">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D0282"/>
    <w:multiLevelType w:val="hybridMultilevel"/>
    <w:tmpl w:val="DC1C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347A1"/>
    <w:multiLevelType w:val="hybridMultilevel"/>
    <w:tmpl w:val="6F22D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401BD"/>
    <w:multiLevelType w:val="hybridMultilevel"/>
    <w:tmpl w:val="997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43477"/>
    <w:multiLevelType w:val="hybridMultilevel"/>
    <w:tmpl w:val="E914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47640"/>
    <w:multiLevelType w:val="hybridMultilevel"/>
    <w:tmpl w:val="88B8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72B27"/>
    <w:multiLevelType w:val="hybridMultilevel"/>
    <w:tmpl w:val="48B81A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DDC7EAA"/>
    <w:multiLevelType w:val="hybridMultilevel"/>
    <w:tmpl w:val="0F60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22811"/>
    <w:multiLevelType w:val="hybridMultilevel"/>
    <w:tmpl w:val="A0708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211E3"/>
    <w:multiLevelType w:val="hybridMultilevel"/>
    <w:tmpl w:val="AFC0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D3AD1"/>
    <w:multiLevelType w:val="hybridMultilevel"/>
    <w:tmpl w:val="24C6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D6B39"/>
    <w:multiLevelType w:val="hybridMultilevel"/>
    <w:tmpl w:val="9F76EE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E27FF2"/>
    <w:multiLevelType w:val="hybridMultilevel"/>
    <w:tmpl w:val="1ED0839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994BC3"/>
    <w:multiLevelType w:val="hybridMultilevel"/>
    <w:tmpl w:val="9596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17385"/>
    <w:multiLevelType w:val="hybridMultilevel"/>
    <w:tmpl w:val="ED56BC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5B6426"/>
    <w:multiLevelType w:val="hybridMultilevel"/>
    <w:tmpl w:val="AF8C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73214E"/>
    <w:multiLevelType w:val="hybridMultilevel"/>
    <w:tmpl w:val="C4C67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5563A8"/>
    <w:multiLevelType w:val="hybridMultilevel"/>
    <w:tmpl w:val="CD1413BE"/>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num w:numId="1" w16cid:durableId="1167937544">
    <w:abstractNumId w:val="36"/>
  </w:num>
  <w:num w:numId="2" w16cid:durableId="1351374148">
    <w:abstractNumId w:val="9"/>
  </w:num>
  <w:num w:numId="3" w16cid:durableId="619923047">
    <w:abstractNumId w:val="34"/>
  </w:num>
  <w:num w:numId="4" w16cid:durableId="940336365">
    <w:abstractNumId w:val="4"/>
  </w:num>
  <w:num w:numId="5" w16cid:durableId="1266888643">
    <w:abstractNumId w:val="39"/>
  </w:num>
  <w:num w:numId="6" w16cid:durableId="1083911920">
    <w:abstractNumId w:val="27"/>
  </w:num>
  <w:num w:numId="7" w16cid:durableId="363871339">
    <w:abstractNumId w:val="22"/>
  </w:num>
  <w:num w:numId="8" w16cid:durableId="596600024">
    <w:abstractNumId w:val="8"/>
  </w:num>
  <w:num w:numId="9" w16cid:durableId="289938182">
    <w:abstractNumId w:val="28"/>
  </w:num>
  <w:num w:numId="10" w16cid:durableId="1005667541">
    <w:abstractNumId w:val="16"/>
  </w:num>
  <w:num w:numId="11" w16cid:durableId="1371151017">
    <w:abstractNumId w:val="25"/>
  </w:num>
  <w:num w:numId="12" w16cid:durableId="377974540">
    <w:abstractNumId w:val="5"/>
  </w:num>
  <w:num w:numId="13" w16cid:durableId="1189297349">
    <w:abstractNumId w:val="40"/>
  </w:num>
  <w:num w:numId="14" w16cid:durableId="568730819">
    <w:abstractNumId w:val="10"/>
  </w:num>
  <w:num w:numId="15" w16cid:durableId="1582105140">
    <w:abstractNumId w:val="1"/>
  </w:num>
  <w:num w:numId="16" w16cid:durableId="2062552859">
    <w:abstractNumId w:val="17"/>
  </w:num>
  <w:num w:numId="17" w16cid:durableId="384451761">
    <w:abstractNumId w:val="38"/>
  </w:num>
  <w:num w:numId="18" w16cid:durableId="2058624775">
    <w:abstractNumId w:val="6"/>
  </w:num>
  <w:num w:numId="19" w16cid:durableId="766195117">
    <w:abstractNumId w:val="32"/>
  </w:num>
  <w:num w:numId="20" w16cid:durableId="1427732320">
    <w:abstractNumId w:val="2"/>
  </w:num>
  <w:num w:numId="21" w16cid:durableId="1208681004">
    <w:abstractNumId w:val="19"/>
  </w:num>
  <w:num w:numId="22" w16cid:durableId="642201429">
    <w:abstractNumId w:val="37"/>
  </w:num>
  <w:num w:numId="23" w16cid:durableId="2100565940">
    <w:abstractNumId w:val="24"/>
  </w:num>
  <w:num w:numId="24" w16cid:durableId="2020307692">
    <w:abstractNumId w:val="12"/>
  </w:num>
  <w:num w:numId="25" w16cid:durableId="1667054583">
    <w:abstractNumId w:val="21"/>
  </w:num>
  <w:num w:numId="26" w16cid:durableId="1325476819">
    <w:abstractNumId w:val="42"/>
  </w:num>
  <w:num w:numId="27" w16cid:durableId="1112356116">
    <w:abstractNumId w:val="43"/>
  </w:num>
  <w:num w:numId="28" w16cid:durableId="1273319559">
    <w:abstractNumId w:val="11"/>
  </w:num>
  <w:num w:numId="29" w16cid:durableId="1387142546">
    <w:abstractNumId w:val="15"/>
  </w:num>
  <w:num w:numId="30" w16cid:durableId="1814911649">
    <w:abstractNumId w:val="7"/>
  </w:num>
  <w:num w:numId="31" w16cid:durableId="1273434791">
    <w:abstractNumId w:val="26"/>
  </w:num>
  <w:num w:numId="32" w16cid:durableId="912663312">
    <w:abstractNumId w:val="0"/>
  </w:num>
  <w:num w:numId="33" w16cid:durableId="161900820">
    <w:abstractNumId w:val="41"/>
  </w:num>
  <w:num w:numId="34" w16cid:durableId="2026977608">
    <w:abstractNumId w:val="18"/>
  </w:num>
  <w:num w:numId="35" w16cid:durableId="1418674008">
    <w:abstractNumId w:val="29"/>
  </w:num>
  <w:num w:numId="36" w16cid:durableId="1862350408">
    <w:abstractNumId w:val="14"/>
  </w:num>
  <w:num w:numId="37" w16cid:durableId="255869512">
    <w:abstractNumId w:val="3"/>
  </w:num>
  <w:num w:numId="38" w16cid:durableId="1449743015">
    <w:abstractNumId w:val="13"/>
  </w:num>
  <w:num w:numId="39" w16cid:durableId="1007947475">
    <w:abstractNumId w:val="33"/>
  </w:num>
  <w:num w:numId="40" w16cid:durableId="387461901">
    <w:abstractNumId w:val="20"/>
  </w:num>
  <w:num w:numId="41" w16cid:durableId="2080009051">
    <w:abstractNumId w:val="23"/>
  </w:num>
  <w:num w:numId="42" w16cid:durableId="2008898564">
    <w:abstractNumId w:val="30"/>
  </w:num>
  <w:num w:numId="43" w16cid:durableId="1676833978">
    <w:abstractNumId w:val="35"/>
  </w:num>
  <w:num w:numId="44" w16cid:durableId="167772942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2" w:cryptSpinCount="100000" w:hash="9dJl7AG/BQjoWC4Aok9WD0VfWjz2gOx4s3VjeZy4V3k=" w:salt="HHELBJlJbi3ZU2MG09XKt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2"/>
    <w:rsid w:val="00001993"/>
    <w:rsid w:val="00003251"/>
    <w:rsid w:val="00011586"/>
    <w:rsid w:val="00014054"/>
    <w:rsid w:val="000219B6"/>
    <w:rsid w:val="00030F1E"/>
    <w:rsid w:val="00034F8F"/>
    <w:rsid w:val="00035CB3"/>
    <w:rsid w:val="00036A6B"/>
    <w:rsid w:val="00045945"/>
    <w:rsid w:val="00053B2D"/>
    <w:rsid w:val="00060297"/>
    <w:rsid w:val="000634E6"/>
    <w:rsid w:val="000825A8"/>
    <w:rsid w:val="00082F08"/>
    <w:rsid w:val="00085A5D"/>
    <w:rsid w:val="00097704"/>
    <w:rsid w:val="000A6C9A"/>
    <w:rsid w:val="000C0F87"/>
    <w:rsid w:val="000C25FA"/>
    <w:rsid w:val="000C6F9D"/>
    <w:rsid w:val="000C7B61"/>
    <w:rsid w:val="000D341A"/>
    <w:rsid w:val="000D3C8C"/>
    <w:rsid w:val="000E5405"/>
    <w:rsid w:val="000F10D2"/>
    <w:rsid w:val="00102B40"/>
    <w:rsid w:val="00102F0F"/>
    <w:rsid w:val="00122AEB"/>
    <w:rsid w:val="00127711"/>
    <w:rsid w:val="00131105"/>
    <w:rsid w:val="00135D40"/>
    <w:rsid w:val="001402DB"/>
    <w:rsid w:val="0014208E"/>
    <w:rsid w:val="00144EBB"/>
    <w:rsid w:val="00160493"/>
    <w:rsid w:val="0016139F"/>
    <w:rsid w:val="00162582"/>
    <w:rsid w:val="001647E9"/>
    <w:rsid w:val="00164AD2"/>
    <w:rsid w:val="00164CC2"/>
    <w:rsid w:val="00165AA9"/>
    <w:rsid w:val="00170697"/>
    <w:rsid w:val="00175B6B"/>
    <w:rsid w:val="00181401"/>
    <w:rsid w:val="00187CCE"/>
    <w:rsid w:val="00196568"/>
    <w:rsid w:val="00197EB3"/>
    <w:rsid w:val="001A38C5"/>
    <w:rsid w:val="001B1468"/>
    <w:rsid w:val="001B1751"/>
    <w:rsid w:val="001B2F02"/>
    <w:rsid w:val="001B4B86"/>
    <w:rsid w:val="001C57B4"/>
    <w:rsid w:val="001E3877"/>
    <w:rsid w:val="001E4C4D"/>
    <w:rsid w:val="001F6388"/>
    <w:rsid w:val="001F7C1B"/>
    <w:rsid w:val="001F7C7D"/>
    <w:rsid w:val="00212064"/>
    <w:rsid w:val="0021416F"/>
    <w:rsid w:val="00216C51"/>
    <w:rsid w:val="00236F7A"/>
    <w:rsid w:val="002433A2"/>
    <w:rsid w:val="002452B1"/>
    <w:rsid w:val="0024544D"/>
    <w:rsid w:val="00254E8B"/>
    <w:rsid w:val="002616DC"/>
    <w:rsid w:val="00261722"/>
    <w:rsid w:val="00264469"/>
    <w:rsid w:val="00267B68"/>
    <w:rsid w:val="00271230"/>
    <w:rsid w:val="002740B2"/>
    <w:rsid w:val="00291052"/>
    <w:rsid w:val="002956E5"/>
    <w:rsid w:val="002A2A61"/>
    <w:rsid w:val="002A4781"/>
    <w:rsid w:val="002A6AA7"/>
    <w:rsid w:val="002B5790"/>
    <w:rsid w:val="002C0742"/>
    <w:rsid w:val="002C1E42"/>
    <w:rsid w:val="002C51C5"/>
    <w:rsid w:val="002C60B0"/>
    <w:rsid w:val="002C6CB3"/>
    <w:rsid w:val="002C6D9C"/>
    <w:rsid w:val="002D33E7"/>
    <w:rsid w:val="002F144D"/>
    <w:rsid w:val="002F44F2"/>
    <w:rsid w:val="002F6609"/>
    <w:rsid w:val="002F6F43"/>
    <w:rsid w:val="00301CED"/>
    <w:rsid w:val="0031366F"/>
    <w:rsid w:val="00324F31"/>
    <w:rsid w:val="00325B88"/>
    <w:rsid w:val="0033426F"/>
    <w:rsid w:val="00340849"/>
    <w:rsid w:val="00342FEB"/>
    <w:rsid w:val="003474B0"/>
    <w:rsid w:val="003512AC"/>
    <w:rsid w:val="0035321F"/>
    <w:rsid w:val="0036042B"/>
    <w:rsid w:val="00360559"/>
    <w:rsid w:val="0036343C"/>
    <w:rsid w:val="00364AE9"/>
    <w:rsid w:val="0037008A"/>
    <w:rsid w:val="00370835"/>
    <w:rsid w:val="00370EE8"/>
    <w:rsid w:val="0038076A"/>
    <w:rsid w:val="003A1BFE"/>
    <w:rsid w:val="003A764B"/>
    <w:rsid w:val="003B3156"/>
    <w:rsid w:val="003C13EC"/>
    <w:rsid w:val="003C38EC"/>
    <w:rsid w:val="003D19AF"/>
    <w:rsid w:val="003D2075"/>
    <w:rsid w:val="003D3D09"/>
    <w:rsid w:val="003D4165"/>
    <w:rsid w:val="003D616D"/>
    <w:rsid w:val="003E52D4"/>
    <w:rsid w:val="003F4688"/>
    <w:rsid w:val="003F53A8"/>
    <w:rsid w:val="00400537"/>
    <w:rsid w:val="00400DFC"/>
    <w:rsid w:val="0041124E"/>
    <w:rsid w:val="00413316"/>
    <w:rsid w:val="004137B4"/>
    <w:rsid w:val="0041476F"/>
    <w:rsid w:val="0041561B"/>
    <w:rsid w:val="0042597C"/>
    <w:rsid w:val="004333F3"/>
    <w:rsid w:val="004407DD"/>
    <w:rsid w:val="00443CD1"/>
    <w:rsid w:val="004447D4"/>
    <w:rsid w:val="004531FF"/>
    <w:rsid w:val="004566B9"/>
    <w:rsid w:val="0046666C"/>
    <w:rsid w:val="0047090B"/>
    <w:rsid w:val="00480B84"/>
    <w:rsid w:val="004861F7"/>
    <w:rsid w:val="00493C5A"/>
    <w:rsid w:val="00497A2C"/>
    <w:rsid w:val="004A0F8E"/>
    <w:rsid w:val="004A1F72"/>
    <w:rsid w:val="004A3531"/>
    <w:rsid w:val="004A6F44"/>
    <w:rsid w:val="004B1B0E"/>
    <w:rsid w:val="004B3549"/>
    <w:rsid w:val="004C2441"/>
    <w:rsid w:val="004C5230"/>
    <w:rsid w:val="004D4548"/>
    <w:rsid w:val="004D61D1"/>
    <w:rsid w:val="004E4AF8"/>
    <w:rsid w:val="004E65E8"/>
    <w:rsid w:val="004F60C4"/>
    <w:rsid w:val="005021A3"/>
    <w:rsid w:val="00502801"/>
    <w:rsid w:val="0051055C"/>
    <w:rsid w:val="0051367A"/>
    <w:rsid w:val="00513C9E"/>
    <w:rsid w:val="005151BD"/>
    <w:rsid w:val="0052000B"/>
    <w:rsid w:val="00521AF8"/>
    <w:rsid w:val="00523A93"/>
    <w:rsid w:val="00524B73"/>
    <w:rsid w:val="0052569E"/>
    <w:rsid w:val="005330DD"/>
    <w:rsid w:val="005402C3"/>
    <w:rsid w:val="005545F6"/>
    <w:rsid w:val="005624DA"/>
    <w:rsid w:val="00572957"/>
    <w:rsid w:val="00574E9A"/>
    <w:rsid w:val="00584BEE"/>
    <w:rsid w:val="00591217"/>
    <w:rsid w:val="005942B9"/>
    <w:rsid w:val="00594907"/>
    <w:rsid w:val="00597067"/>
    <w:rsid w:val="005B5A01"/>
    <w:rsid w:val="005B6CDA"/>
    <w:rsid w:val="005C1B3B"/>
    <w:rsid w:val="005D035E"/>
    <w:rsid w:val="005D172B"/>
    <w:rsid w:val="005D6692"/>
    <w:rsid w:val="005E3A66"/>
    <w:rsid w:val="005F1858"/>
    <w:rsid w:val="005F288B"/>
    <w:rsid w:val="005F451F"/>
    <w:rsid w:val="005F4DD5"/>
    <w:rsid w:val="00610A59"/>
    <w:rsid w:val="0061267C"/>
    <w:rsid w:val="006273FA"/>
    <w:rsid w:val="0063045E"/>
    <w:rsid w:val="00632C7F"/>
    <w:rsid w:val="00634412"/>
    <w:rsid w:val="006361A3"/>
    <w:rsid w:val="00640BE1"/>
    <w:rsid w:val="006426BE"/>
    <w:rsid w:val="0065054C"/>
    <w:rsid w:val="00652976"/>
    <w:rsid w:val="0065340A"/>
    <w:rsid w:val="00654FA4"/>
    <w:rsid w:val="00660916"/>
    <w:rsid w:val="0066271B"/>
    <w:rsid w:val="006628A5"/>
    <w:rsid w:val="00663923"/>
    <w:rsid w:val="006654CA"/>
    <w:rsid w:val="00671055"/>
    <w:rsid w:val="0067620B"/>
    <w:rsid w:val="00677FF4"/>
    <w:rsid w:val="00683626"/>
    <w:rsid w:val="00690703"/>
    <w:rsid w:val="006978A6"/>
    <w:rsid w:val="006A56BB"/>
    <w:rsid w:val="006B246B"/>
    <w:rsid w:val="006C137E"/>
    <w:rsid w:val="006C1A50"/>
    <w:rsid w:val="006C5E2F"/>
    <w:rsid w:val="006D23CC"/>
    <w:rsid w:val="006D38F0"/>
    <w:rsid w:val="006D67DE"/>
    <w:rsid w:val="006E15F5"/>
    <w:rsid w:val="006E1A99"/>
    <w:rsid w:val="006F1F27"/>
    <w:rsid w:val="006F6907"/>
    <w:rsid w:val="007141CA"/>
    <w:rsid w:val="00721980"/>
    <w:rsid w:val="007358A4"/>
    <w:rsid w:val="00737967"/>
    <w:rsid w:val="00741619"/>
    <w:rsid w:val="007452ED"/>
    <w:rsid w:val="0074649A"/>
    <w:rsid w:val="0075608A"/>
    <w:rsid w:val="0075748D"/>
    <w:rsid w:val="0076748A"/>
    <w:rsid w:val="00774C83"/>
    <w:rsid w:val="00774CA2"/>
    <w:rsid w:val="0078049E"/>
    <w:rsid w:val="00782857"/>
    <w:rsid w:val="00785971"/>
    <w:rsid w:val="0078635C"/>
    <w:rsid w:val="00786E23"/>
    <w:rsid w:val="00791CA9"/>
    <w:rsid w:val="0079256C"/>
    <w:rsid w:val="007949EF"/>
    <w:rsid w:val="0079739B"/>
    <w:rsid w:val="007B541C"/>
    <w:rsid w:val="007C2771"/>
    <w:rsid w:val="007D0DDB"/>
    <w:rsid w:val="007D47D5"/>
    <w:rsid w:val="007E1DFA"/>
    <w:rsid w:val="007E5B38"/>
    <w:rsid w:val="007F6FF9"/>
    <w:rsid w:val="00800060"/>
    <w:rsid w:val="00803C99"/>
    <w:rsid w:val="00804204"/>
    <w:rsid w:val="0080578E"/>
    <w:rsid w:val="00811DD2"/>
    <w:rsid w:val="008122B1"/>
    <w:rsid w:val="008219DA"/>
    <w:rsid w:val="008262AA"/>
    <w:rsid w:val="00827FA4"/>
    <w:rsid w:val="00852CAB"/>
    <w:rsid w:val="00867F3E"/>
    <w:rsid w:val="00872D04"/>
    <w:rsid w:val="008743D9"/>
    <w:rsid w:val="0088061A"/>
    <w:rsid w:val="008832F5"/>
    <w:rsid w:val="008876A0"/>
    <w:rsid w:val="00890C48"/>
    <w:rsid w:val="00897833"/>
    <w:rsid w:val="008A0957"/>
    <w:rsid w:val="008A4E7C"/>
    <w:rsid w:val="008C01B7"/>
    <w:rsid w:val="008C0739"/>
    <w:rsid w:val="008C3A80"/>
    <w:rsid w:val="008D7B5B"/>
    <w:rsid w:val="008E66FE"/>
    <w:rsid w:val="008F2A79"/>
    <w:rsid w:val="00904759"/>
    <w:rsid w:val="0091492E"/>
    <w:rsid w:val="00924174"/>
    <w:rsid w:val="009254CF"/>
    <w:rsid w:val="00927D73"/>
    <w:rsid w:val="0093066E"/>
    <w:rsid w:val="0093259D"/>
    <w:rsid w:val="009343FF"/>
    <w:rsid w:val="0094582E"/>
    <w:rsid w:val="009465FB"/>
    <w:rsid w:val="009563B9"/>
    <w:rsid w:val="00957CA3"/>
    <w:rsid w:val="00970B0C"/>
    <w:rsid w:val="00973AFD"/>
    <w:rsid w:val="009A4DDC"/>
    <w:rsid w:val="009A6843"/>
    <w:rsid w:val="009D48BF"/>
    <w:rsid w:val="009D7094"/>
    <w:rsid w:val="009D7F4C"/>
    <w:rsid w:val="009E2A2D"/>
    <w:rsid w:val="009E76F2"/>
    <w:rsid w:val="009F04E1"/>
    <w:rsid w:val="009F51EB"/>
    <w:rsid w:val="009F5716"/>
    <w:rsid w:val="009F58C5"/>
    <w:rsid w:val="009F5B2A"/>
    <w:rsid w:val="00A00894"/>
    <w:rsid w:val="00A00CFA"/>
    <w:rsid w:val="00A10C9E"/>
    <w:rsid w:val="00A11D1F"/>
    <w:rsid w:val="00A11E4D"/>
    <w:rsid w:val="00A13991"/>
    <w:rsid w:val="00A146E9"/>
    <w:rsid w:val="00A15C8B"/>
    <w:rsid w:val="00A20380"/>
    <w:rsid w:val="00A30443"/>
    <w:rsid w:val="00A33EAE"/>
    <w:rsid w:val="00A41DE4"/>
    <w:rsid w:val="00A4790C"/>
    <w:rsid w:val="00A50DED"/>
    <w:rsid w:val="00A50F32"/>
    <w:rsid w:val="00A5277F"/>
    <w:rsid w:val="00A55A51"/>
    <w:rsid w:val="00A61E2A"/>
    <w:rsid w:val="00A7512B"/>
    <w:rsid w:val="00A81F96"/>
    <w:rsid w:val="00A852AE"/>
    <w:rsid w:val="00A90B3A"/>
    <w:rsid w:val="00A93069"/>
    <w:rsid w:val="00AA0D96"/>
    <w:rsid w:val="00AA5D52"/>
    <w:rsid w:val="00AA7BE1"/>
    <w:rsid w:val="00AB0F27"/>
    <w:rsid w:val="00AB3CEE"/>
    <w:rsid w:val="00AC0E67"/>
    <w:rsid w:val="00AC2A49"/>
    <w:rsid w:val="00AC5306"/>
    <w:rsid w:val="00AC6080"/>
    <w:rsid w:val="00AD5C2A"/>
    <w:rsid w:val="00AD6C1D"/>
    <w:rsid w:val="00AD7EE5"/>
    <w:rsid w:val="00AE160F"/>
    <w:rsid w:val="00B02A93"/>
    <w:rsid w:val="00B06B61"/>
    <w:rsid w:val="00B2774A"/>
    <w:rsid w:val="00B415A4"/>
    <w:rsid w:val="00B41B87"/>
    <w:rsid w:val="00B46FD9"/>
    <w:rsid w:val="00B507C7"/>
    <w:rsid w:val="00B515F2"/>
    <w:rsid w:val="00B52A1D"/>
    <w:rsid w:val="00B52FBA"/>
    <w:rsid w:val="00B574B9"/>
    <w:rsid w:val="00B65A56"/>
    <w:rsid w:val="00B66F5E"/>
    <w:rsid w:val="00B76536"/>
    <w:rsid w:val="00B846B1"/>
    <w:rsid w:val="00B85A89"/>
    <w:rsid w:val="00B90C5C"/>
    <w:rsid w:val="00B92997"/>
    <w:rsid w:val="00B954EA"/>
    <w:rsid w:val="00B96B26"/>
    <w:rsid w:val="00BA2A05"/>
    <w:rsid w:val="00BA5FDF"/>
    <w:rsid w:val="00BA6ABB"/>
    <w:rsid w:val="00BA70B2"/>
    <w:rsid w:val="00BC23DE"/>
    <w:rsid w:val="00BD2D1D"/>
    <w:rsid w:val="00BD7B35"/>
    <w:rsid w:val="00BF3C84"/>
    <w:rsid w:val="00BF6BC6"/>
    <w:rsid w:val="00C05D87"/>
    <w:rsid w:val="00C13367"/>
    <w:rsid w:val="00C202AB"/>
    <w:rsid w:val="00C2047D"/>
    <w:rsid w:val="00C226DB"/>
    <w:rsid w:val="00C32C28"/>
    <w:rsid w:val="00C40E75"/>
    <w:rsid w:val="00C43915"/>
    <w:rsid w:val="00C44A65"/>
    <w:rsid w:val="00C61AEC"/>
    <w:rsid w:val="00C70EBA"/>
    <w:rsid w:val="00C7546C"/>
    <w:rsid w:val="00C804A3"/>
    <w:rsid w:val="00C8080A"/>
    <w:rsid w:val="00C808A4"/>
    <w:rsid w:val="00C9084F"/>
    <w:rsid w:val="00C91798"/>
    <w:rsid w:val="00C93137"/>
    <w:rsid w:val="00C9641E"/>
    <w:rsid w:val="00CB119D"/>
    <w:rsid w:val="00CB70E2"/>
    <w:rsid w:val="00CC37A8"/>
    <w:rsid w:val="00CD5BAD"/>
    <w:rsid w:val="00CD6500"/>
    <w:rsid w:val="00CF2B22"/>
    <w:rsid w:val="00CF2DB5"/>
    <w:rsid w:val="00CF6836"/>
    <w:rsid w:val="00CF77B0"/>
    <w:rsid w:val="00D173AD"/>
    <w:rsid w:val="00D35714"/>
    <w:rsid w:val="00D417C1"/>
    <w:rsid w:val="00D44443"/>
    <w:rsid w:val="00D447CB"/>
    <w:rsid w:val="00D45C27"/>
    <w:rsid w:val="00D51F23"/>
    <w:rsid w:val="00D52274"/>
    <w:rsid w:val="00D52275"/>
    <w:rsid w:val="00D52D26"/>
    <w:rsid w:val="00D53426"/>
    <w:rsid w:val="00D553F7"/>
    <w:rsid w:val="00D60311"/>
    <w:rsid w:val="00D61DED"/>
    <w:rsid w:val="00D62E93"/>
    <w:rsid w:val="00D71D26"/>
    <w:rsid w:val="00D7201A"/>
    <w:rsid w:val="00D74EE0"/>
    <w:rsid w:val="00D76BB0"/>
    <w:rsid w:val="00D95808"/>
    <w:rsid w:val="00D96540"/>
    <w:rsid w:val="00DA2A64"/>
    <w:rsid w:val="00DA2AE3"/>
    <w:rsid w:val="00DA2EFE"/>
    <w:rsid w:val="00DA405D"/>
    <w:rsid w:val="00DA4477"/>
    <w:rsid w:val="00DA6388"/>
    <w:rsid w:val="00DB56B2"/>
    <w:rsid w:val="00DC4359"/>
    <w:rsid w:val="00DF1078"/>
    <w:rsid w:val="00DF15A4"/>
    <w:rsid w:val="00E03C9B"/>
    <w:rsid w:val="00E0440B"/>
    <w:rsid w:val="00E0487A"/>
    <w:rsid w:val="00E0566F"/>
    <w:rsid w:val="00E05DDB"/>
    <w:rsid w:val="00E0716C"/>
    <w:rsid w:val="00E1033C"/>
    <w:rsid w:val="00E13CB0"/>
    <w:rsid w:val="00E17CAA"/>
    <w:rsid w:val="00E20834"/>
    <w:rsid w:val="00E20B42"/>
    <w:rsid w:val="00E43AC7"/>
    <w:rsid w:val="00E44AA0"/>
    <w:rsid w:val="00E45413"/>
    <w:rsid w:val="00E45F39"/>
    <w:rsid w:val="00E51227"/>
    <w:rsid w:val="00E52D92"/>
    <w:rsid w:val="00E55F95"/>
    <w:rsid w:val="00E61C0B"/>
    <w:rsid w:val="00E64092"/>
    <w:rsid w:val="00E6627C"/>
    <w:rsid w:val="00E7239B"/>
    <w:rsid w:val="00E743B0"/>
    <w:rsid w:val="00E80BF8"/>
    <w:rsid w:val="00E81632"/>
    <w:rsid w:val="00E94380"/>
    <w:rsid w:val="00EA4D17"/>
    <w:rsid w:val="00EA742E"/>
    <w:rsid w:val="00EB5F57"/>
    <w:rsid w:val="00EE25EE"/>
    <w:rsid w:val="00EF5AC0"/>
    <w:rsid w:val="00F116C0"/>
    <w:rsid w:val="00F11827"/>
    <w:rsid w:val="00F13F0E"/>
    <w:rsid w:val="00F14BF0"/>
    <w:rsid w:val="00F20B50"/>
    <w:rsid w:val="00F2195E"/>
    <w:rsid w:val="00F26276"/>
    <w:rsid w:val="00F34C63"/>
    <w:rsid w:val="00F34FD5"/>
    <w:rsid w:val="00F4005E"/>
    <w:rsid w:val="00F61539"/>
    <w:rsid w:val="00F63FFA"/>
    <w:rsid w:val="00F64D99"/>
    <w:rsid w:val="00F76543"/>
    <w:rsid w:val="00F766F7"/>
    <w:rsid w:val="00F80059"/>
    <w:rsid w:val="00F87476"/>
    <w:rsid w:val="00F905FA"/>
    <w:rsid w:val="00FA0E50"/>
    <w:rsid w:val="00FA22AE"/>
    <w:rsid w:val="00FA4826"/>
    <w:rsid w:val="00FB07E0"/>
    <w:rsid w:val="00FB5216"/>
    <w:rsid w:val="00FB7553"/>
    <w:rsid w:val="00FD0AC1"/>
    <w:rsid w:val="00FD385C"/>
    <w:rsid w:val="00FD681A"/>
    <w:rsid w:val="00FE0C82"/>
    <w:rsid w:val="00FE11E1"/>
    <w:rsid w:val="00FE4D73"/>
    <w:rsid w:val="00FF0B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60918"/>
  <w15:chartTrackingRefBased/>
  <w15:docId w15:val="{8AFD3E5B-8838-4929-89D2-9C5E6871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84"/>
    <w:pPr>
      <w:spacing w:after="120" w:line="336" w:lineRule="auto"/>
    </w:pPr>
    <w:rPr>
      <w:rFonts w:ascii="Aptos" w:hAnsi="Aptos"/>
      <w:sz w:val="26"/>
    </w:rPr>
  </w:style>
  <w:style w:type="paragraph" w:styleId="Heading1">
    <w:name w:val="heading 1"/>
    <w:basedOn w:val="Normal"/>
    <w:next w:val="Normal"/>
    <w:link w:val="Heading1Char"/>
    <w:uiPriority w:val="9"/>
    <w:qFormat/>
    <w:rsid w:val="000C0F87"/>
    <w:pPr>
      <w:keepNext/>
      <w:keepLines/>
      <w:spacing w:before="480" w:after="240" w:line="264" w:lineRule="auto"/>
      <w:outlineLvl w:val="0"/>
    </w:pPr>
    <w:rPr>
      <w:rFonts w:ascii="Aptos Display" w:eastAsiaTheme="majorEastAsia" w:hAnsi="Aptos Display" w:cstheme="majorBidi"/>
      <w:b/>
      <w:color w:val="182741" w:themeColor="text2"/>
      <w:sz w:val="52"/>
      <w:szCs w:val="32"/>
    </w:rPr>
  </w:style>
  <w:style w:type="paragraph" w:styleId="Heading2">
    <w:name w:val="heading 2"/>
    <w:basedOn w:val="Normal"/>
    <w:next w:val="Normal"/>
    <w:link w:val="Heading2Char"/>
    <w:uiPriority w:val="9"/>
    <w:unhideWhenUsed/>
    <w:qFormat/>
    <w:rsid w:val="000C0F87"/>
    <w:pPr>
      <w:keepNext/>
      <w:keepLines/>
      <w:spacing w:before="360" w:line="288" w:lineRule="auto"/>
      <w:outlineLvl w:val="1"/>
    </w:pPr>
    <w:rPr>
      <w:rFonts w:ascii="Aptos SemiBold" w:eastAsiaTheme="majorEastAsia" w:hAnsi="Aptos SemiBold" w:cstheme="majorBidi"/>
      <w:color w:val="3A5A88" w:themeColor="accent1"/>
      <w:sz w:val="40"/>
      <w:szCs w:val="26"/>
    </w:rPr>
  </w:style>
  <w:style w:type="paragraph" w:styleId="Heading3">
    <w:name w:val="heading 3"/>
    <w:basedOn w:val="Normal"/>
    <w:next w:val="Normal"/>
    <w:link w:val="Heading3Char"/>
    <w:uiPriority w:val="9"/>
    <w:unhideWhenUsed/>
    <w:qFormat/>
    <w:rsid w:val="00FE4D73"/>
    <w:pPr>
      <w:keepNext/>
      <w:keepLines/>
      <w:spacing w:before="240"/>
      <w:outlineLvl w:val="2"/>
    </w:pPr>
    <w:rPr>
      <w:rFonts w:ascii="Aptos Display" w:eastAsiaTheme="majorEastAsia" w:hAnsi="Aptos Display" w:cstheme="majorBidi"/>
      <w:b/>
      <w:color w:val="467C81" w:themeColor="accent3"/>
      <w:sz w:val="34"/>
      <w:szCs w:val="24"/>
    </w:rPr>
  </w:style>
  <w:style w:type="paragraph" w:styleId="Heading4">
    <w:name w:val="heading 4"/>
    <w:basedOn w:val="Heading3"/>
    <w:next w:val="Normal"/>
    <w:link w:val="Heading4Char"/>
    <w:uiPriority w:val="9"/>
    <w:unhideWhenUsed/>
    <w:qFormat/>
    <w:rsid w:val="000C0F87"/>
    <w:pPr>
      <w:spacing w:before="120" w:after="40"/>
      <w:outlineLvl w:val="3"/>
    </w:pPr>
    <w:rPr>
      <w:rFonts w:ascii="Aptos SemiBold" w:hAnsi="Aptos SemiBold"/>
      <w:b w:val="0"/>
      <w:color w:val="8F5629" w:themeColor="accent2"/>
      <w:sz w:val="30"/>
    </w:rPr>
  </w:style>
  <w:style w:type="paragraph" w:styleId="Heading5">
    <w:name w:val="heading 5"/>
    <w:basedOn w:val="Normal"/>
    <w:next w:val="Normal"/>
    <w:link w:val="Heading5Char"/>
    <w:uiPriority w:val="9"/>
    <w:unhideWhenUsed/>
    <w:qFormat/>
    <w:rsid w:val="000C0F87"/>
    <w:pPr>
      <w:keepNext/>
      <w:keepLines/>
      <w:spacing w:before="120" w:after="0"/>
      <w:outlineLvl w:val="4"/>
    </w:pPr>
    <w:rPr>
      <w:rFonts w:ascii="Aptos SemiBold" w:eastAsiaTheme="majorEastAsia" w:hAnsi="Aptos SemiBold"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91492E"/>
    <w:pPr>
      <w:keepNext/>
      <w:keepLines/>
      <w:spacing w:before="40" w:after="0"/>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0C0F87"/>
    <w:rPr>
      <w:rFonts w:ascii="Aptos Display" w:eastAsiaTheme="majorEastAsia" w:hAnsi="Aptos Display" w:cstheme="majorBidi"/>
      <w:b/>
      <w:color w:val="182741" w:themeColor="text2"/>
      <w:sz w:val="52"/>
      <w:szCs w:val="32"/>
    </w:rPr>
  </w:style>
  <w:style w:type="character" w:customStyle="1" w:styleId="Heading2Char">
    <w:name w:val="Heading 2 Char"/>
    <w:basedOn w:val="DefaultParagraphFont"/>
    <w:link w:val="Heading2"/>
    <w:uiPriority w:val="9"/>
    <w:rsid w:val="000C0F87"/>
    <w:rPr>
      <w:rFonts w:ascii="Aptos SemiBold" w:eastAsiaTheme="majorEastAsia" w:hAnsi="Aptos SemiBold" w:cstheme="majorBidi"/>
      <w:color w:val="3A5A88" w:themeColor="accent1"/>
      <w:sz w:val="40"/>
      <w:szCs w:val="26"/>
    </w:rPr>
  </w:style>
  <w:style w:type="character" w:customStyle="1" w:styleId="Heading3Char">
    <w:name w:val="Heading 3 Char"/>
    <w:basedOn w:val="DefaultParagraphFont"/>
    <w:link w:val="Heading3"/>
    <w:uiPriority w:val="9"/>
    <w:rsid w:val="00FE4D73"/>
    <w:rPr>
      <w:rFonts w:ascii="Aptos Display" w:eastAsiaTheme="majorEastAsia" w:hAnsi="Aptos Display" w:cstheme="majorBidi"/>
      <w:b/>
      <w:color w:val="467C81" w:themeColor="accent3"/>
      <w:sz w:val="34"/>
      <w:szCs w:val="24"/>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FE4D73"/>
    <w:pPr>
      <w:spacing w:before="0"/>
      <w:ind w:left="180"/>
    </w:pPr>
    <w:rPr>
      <w:lang w:val="en-CA"/>
    </w:r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Dot pt,Liste 1,F5 List Paragraph,List Paragraph Char Char Char,Indicator Text,Numbered Para 1,Bullet 1,Bullet Points,List Paragraph2,MAIN CONTENT,Normal numbered,List Paragraph1,Recommendation,List Paragraph11,CV text,Table text,L,3"/>
    <w:basedOn w:val="Normal"/>
    <w:link w:val="ListParagraphChar"/>
    <w:uiPriority w:val="34"/>
    <w:qFormat/>
    <w:rsid w:val="00E743B0"/>
    <w:pPr>
      <w:numPr>
        <w:numId w:val="21"/>
      </w:numPr>
      <w:tabs>
        <w:tab w:val="left" w:pos="360"/>
      </w:tabs>
      <w:spacing w:before="120"/>
      <w:ind w:left="720" w:hanging="360"/>
      <w:contextualSpacing/>
    </w:pPr>
    <w:rPr>
      <w:lang w:val="en-CA"/>
    </w:rPr>
  </w:style>
  <w:style w:type="character" w:customStyle="1" w:styleId="PanelNoTitleChar">
    <w:name w:val="Panel (No Title) Char"/>
    <w:basedOn w:val="PanelBodyChar"/>
    <w:link w:val="PanelNoTitle"/>
    <w:rsid w:val="00FE4D73"/>
    <w:rPr>
      <w:rFonts w:ascii="Aptos" w:hAnsi="Aptos"/>
      <w:sz w:val="26"/>
      <w:lang w:val="en-CA"/>
    </w:rPr>
  </w:style>
  <w:style w:type="character" w:styleId="Hyperlink">
    <w:name w:val="Hyperlink"/>
    <w:basedOn w:val="DefaultParagraphFont"/>
    <w:uiPriority w:val="99"/>
    <w:unhideWhenUsed/>
    <w:rsid w:val="007141CA"/>
    <w:rPr>
      <w:color w:val="335289" w:themeColor="hyperlink"/>
      <w:u w:val="single"/>
    </w:rPr>
  </w:style>
  <w:style w:type="character" w:styleId="UnresolvedMention">
    <w:name w:val="Unresolved Mention"/>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0C0F87"/>
    <w:rPr>
      <w:rFonts w:ascii="Aptos SemiBold" w:eastAsiaTheme="majorEastAsia" w:hAnsi="Aptos SemiBold" w:cstheme="majorBidi"/>
      <w:color w:val="8F5629" w:themeColor="accent2"/>
      <w:sz w:val="30"/>
      <w:szCs w:val="24"/>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DF1078"/>
    <w:pPr>
      <w:tabs>
        <w:tab w:val="center" w:pos="4680"/>
        <w:tab w:val="right" w:pos="9360"/>
      </w:tabs>
      <w:spacing w:before="360" w:after="0" w:line="240" w:lineRule="auto"/>
    </w:pPr>
  </w:style>
  <w:style w:type="character" w:customStyle="1" w:styleId="FooterChar">
    <w:name w:val="Footer Char"/>
    <w:basedOn w:val="DefaultParagraphFont"/>
    <w:link w:val="Footer"/>
    <w:uiPriority w:val="99"/>
    <w:rsid w:val="00DF1078"/>
    <w:rPr>
      <w:rFonts w:ascii="Aptos" w:hAnsi="Aptos"/>
      <w:sz w:val="26"/>
    </w:rPr>
  </w:style>
  <w:style w:type="paragraph" w:styleId="TOC1">
    <w:name w:val="toc 1"/>
    <w:basedOn w:val="Normal"/>
    <w:next w:val="Normal"/>
    <w:autoRedefine/>
    <w:uiPriority w:val="39"/>
    <w:unhideWhenUsed/>
    <w:rsid w:val="00AD7EE5"/>
    <w:pPr>
      <w:spacing w:after="100"/>
    </w:pPr>
  </w:style>
  <w:style w:type="character" w:styleId="CommentReference">
    <w:name w:val="annotation reference"/>
    <w:basedOn w:val="DefaultParagraphFont"/>
    <w:semiHidden/>
    <w:unhideWhenUsed/>
    <w:rsid w:val="0021416F"/>
    <w:rPr>
      <w:sz w:val="16"/>
      <w:szCs w:val="16"/>
    </w:rPr>
  </w:style>
  <w:style w:type="paragraph" w:styleId="CommentText">
    <w:name w:val="annotation text"/>
    <w:basedOn w:val="Normal"/>
    <w:link w:val="CommentTextChar"/>
    <w:unhideWhenUsed/>
    <w:rsid w:val="0021416F"/>
    <w:pPr>
      <w:spacing w:line="240" w:lineRule="auto"/>
    </w:pPr>
    <w:rPr>
      <w:sz w:val="20"/>
      <w:szCs w:val="20"/>
    </w:rPr>
  </w:style>
  <w:style w:type="character" w:customStyle="1" w:styleId="CommentTextChar">
    <w:name w:val="Comment Text Char"/>
    <w:basedOn w:val="DefaultParagraphFont"/>
    <w:link w:val="CommentText"/>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FE4D73"/>
    <w:pPr>
      <w:pBdr>
        <w:left w:val="single" w:sz="8" w:space="8" w:color="auto"/>
        <w:bottom w:val="single" w:sz="8" w:space="8" w:color="auto"/>
        <w:right w:val="single" w:sz="8" w:space="8" w:color="auto"/>
      </w:pBdr>
      <w:shd w:val="clear" w:color="auto" w:fill="F2F2F2" w:themeFill="background1" w:themeFillShade="F2"/>
      <w:ind w:left="187"/>
    </w:pPr>
    <w:rPr>
      <w:iCs/>
      <w:color w:val="000000" w:themeColor="text1"/>
      <w:lang w:val="en-CA"/>
    </w:rPr>
  </w:style>
  <w:style w:type="character" w:customStyle="1" w:styleId="IntenseQuoteChar">
    <w:name w:val="Intense Quote Char"/>
    <w:aliases w:val="Well-grey Char"/>
    <w:basedOn w:val="DefaultParagraphFont"/>
    <w:link w:val="IntenseQuote"/>
    <w:uiPriority w:val="30"/>
    <w:rsid w:val="00FE4D73"/>
    <w:rPr>
      <w:rFonts w:ascii="Aptos" w:hAnsi="Aptos"/>
      <w:iCs/>
      <w:color w:val="000000" w:themeColor="text1"/>
      <w:sz w:val="26"/>
      <w:shd w:val="clear" w:color="auto" w:fill="F2F2F2" w:themeFill="background1" w:themeFillShade="F2"/>
      <w:lang w:val="en-CA"/>
    </w:rPr>
  </w:style>
  <w:style w:type="paragraph" w:styleId="Quote">
    <w:name w:val="Quote"/>
    <w:aliases w:val="Blockquote"/>
    <w:basedOn w:val="Normal"/>
    <w:next w:val="Normal"/>
    <w:link w:val="QuoteChar"/>
    <w:uiPriority w:val="29"/>
    <w:qFormat/>
    <w:rsid w:val="00FE4D73"/>
    <w:pPr>
      <w:pBdr>
        <w:left w:val="single" w:sz="36" w:space="12" w:color="AECFD3" w:themeColor="accent3" w:themeTint="66"/>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FE4D73"/>
    <w:rPr>
      <w:rFonts w:ascii="Aptos" w:hAnsi="Aptos"/>
      <w:iCs/>
      <w:color w:val="404040" w:themeColor="text1" w:themeTint="BF"/>
      <w:sz w:val="26"/>
    </w:rPr>
  </w:style>
  <w:style w:type="paragraph" w:customStyle="1" w:styleId="Alert-type-success">
    <w:name w:val="Alert-type-success"/>
    <w:basedOn w:val="Normal"/>
    <w:link w:val="Alert-type-successChar"/>
    <w:qFormat/>
    <w:rsid w:val="007D47D5"/>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7"/>
    </w:pPr>
    <w:rPr>
      <w:lang w:val="en-CA"/>
    </w:rPr>
  </w:style>
  <w:style w:type="paragraph" w:customStyle="1" w:styleId="Alert-type-info">
    <w:name w:val="Alert-type-info"/>
    <w:basedOn w:val="Normal"/>
    <w:link w:val="Alert-type-infoChar"/>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ind w:left="180"/>
    </w:pPr>
    <w:rPr>
      <w:lang w:val="en-CA"/>
    </w:rPr>
  </w:style>
  <w:style w:type="character" w:customStyle="1" w:styleId="Alert-type-successChar">
    <w:name w:val="Alert-type-success Char"/>
    <w:basedOn w:val="DefaultParagraphFont"/>
    <w:link w:val="Alert-type-success"/>
    <w:rsid w:val="007D47D5"/>
    <w:rPr>
      <w:rFonts w:ascii="Arial" w:hAnsi="Arial"/>
      <w:sz w:val="24"/>
      <w:shd w:val="clear" w:color="auto" w:fill="AECFD3" w:themeFill="accent3" w:themeFillTint="66"/>
      <w:lang w:val="en-CA"/>
    </w:rPr>
  </w:style>
  <w:style w:type="paragraph" w:customStyle="1" w:styleId="Alert-type-warning">
    <w:name w:val="Alert-type-warning"/>
    <w:basedOn w:val="Normal"/>
    <w:link w:val="Alert-type-warningChar"/>
    <w:qFormat/>
    <w:rsid w:val="00181401"/>
    <w:pPr>
      <w:pBdr>
        <w:left w:val="single" w:sz="48" w:space="8" w:color="8F5629" w:themeColor="accent2"/>
        <w:bottom w:val="single" w:sz="8" w:space="8" w:color="8F5629" w:themeColor="accent2"/>
        <w:right w:val="single" w:sz="8" w:space="8" w:color="8F5629" w:themeColor="accent2"/>
      </w:pBdr>
      <w:shd w:val="clear" w:color="auto" w:fill="E2B999" w:themeFill="accent2" w:themeFillTint="66"/>
      <w:ind w:left="180"/>
    </w:pPr>
    <w:rPr>
      <w:lang w:val="en-CA"/>
    </w:rPr>
  </w:style>
  <w:style w:type="character" w:customStyle="1" w:styleId="Alert-type-infoChar">
    <w:name w:val="Alert-type-info Char"/>
    <w:basedOn w:val="Alert-type-successChar"/>
    <w:link w:val="Alert-type-info"/>
    <w:rsid w:val="00CD5BAD"/>
    <w:rPr>
      <w:rFonts w:ascii="Aptos" w:hAnsi="Aptos"/>
      <w:sz w:val="26"/>
      <w:shd w:val="clear" w:color="auto" w:fill="E3EEF0" w:themeFill="accent6" w:themeFillTint="1A"/>
      <w:lang w:val="en-CA"/>
    </w:rPr>
  </w:style>
  <w:style w:type="paragraph" w:customStyle="1" w:styleId="Alert-type-danger">
    <w:name w:val="Alert-type-danger"/>
    <w:basedOn w:val="Normal"/>
    <w:link w:val="Alert-type-dangerChar"/>
    <w:qFormat/>
    <w:rsid w:val="008C3A80"/>
    <w:pPr>
      <w:pBdr>
        <w:left w:val="single" w:sz="48" w:space="8" w:color="3A5A88" w:themeColor="accent1"/>
        <w:bottom w:val="single" w:sz="8" w:space="8" w:color="3A5A88" w:themeColor="accent1"/>
        <w:right w:val="single" w:sz="8" w:space="8" w:color="3A5A88" w:themeColor="accent1"/>
      </w:pBdr>
      <w:shd w:val="clear" w:color="auto" w:fill="D2DCEC" w:themeFill="accent1" w:themeFillTint="33"/>
      <w:ind w:left="187"/>
    </w:pPr>
    <w:rPr>
      <w:lang w:val="en-CA"/>
    </w:rPr>
  </w:style>
  <w:style w:type="character" w:customStyle="1" w:styleId="Alert-type-warningChar">
    <w:name w:val="Alert-type-warning Char"/>
    <w:basedOn w:val="Alert-type-infoChar"/>
    <w:link w:val="Alert-type-warning"/>
    <w:rsid w:val="00181401"/>
    <w:rPr>
      <w:rFonts w:ascii="Aptos" w:hAnsi="Aptos"/>
      <w:sz w:val="26"/>
      <w:shd w:val="clear" w:color="auto" w:fill="E2B999" w:themeFill="accent2" w:themeFillTint="66"/>
      <w:lang w:val="en-CA"/>
    </w:rPr>
  </w:style>
  <w:style w:type="character" w:customStyle="1" w:styleId="Alert-type-dangerChar">
    <w:name w:val="Alert-type-danger Char"/>
    <w:basedOn w:val="Alert-type-infoChar"/>
    <w:link w:val="Alert-type-danger"/>
    <w:rsid w:val="008C3A80"/>
    <w:rPr>
      <w:rFonts w:ascii="Aptos" w:hAnsi="Aptos"/>
      <w:sz w:val="26"/>
      <w:shd w:val="clear" w:color="auto" w:fill="D2DCEC" w:themeFill="accent1" w:themeFillTint="33"/>
      <w:lang w:val="en-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2"/>
      </w:numPr>
      <w:shd w:val="clear" w:color="auto" w:fill="auto"/>
      <w:spacing w:before="0"/>
      <w:ind w:left="360"/>
    </w:pPr>
    <w:rPr>
      <w:lang w:val="en-CA"/>
    </w:rPr>
  </w:style>
  <w:style w:type="paragraph" w:customStyle="1" w:styleId="ExpandHideContent">
    <w:name w:val="Expand Hide Content"/>
    <w:basedOn w:val="PanelBody"/>
    <w:link w:val="ExpandHideContentChar"/>
    <w:rsid w:val="00872D04"/>
    <w:pPr>
      <w:spacing w:after="0"/>
    </w:pPr>
    <w:rPr>
      <w:lang w:val="en-CA"/>
    </w:rPr>
  </w:style>
  <w:style w:type="character" w:customStyle="1" w:styleId="ExpandHideHeaderChar">
    <w:name w:val="Expand Hide Header Char"/>
    <w:basedOn w:val="PanelTitleChar"/>
    <w:link w:val="ExpandHideHeader"/>
    <w:rsid w:val="00872D04"/>
    <w:rPr>
      <w:rFonts w:ascii="Arial Bold" w:hAnsi="Arial Bold"/>
      <w:b/>
      <w:sz w:val="28"/>
      <w:shd w:val="clear" w:color="auto" w:fill="F2F2F2" w:themeFill="background1" w:themeFillShade="F2"/>
      <w:lang w:val="en-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en-CA"/>
    </w:rPr>
  </w:style>
  <w:style w:type="paragraph" w:styleId="FootnoteText">
    <w:name w:val="footnote text"/>
    <w:basedOn w:val="Normal"/>
    <w:link w:val="FootnoteTextChar"/>
    <w:uiPriority w:val="99"/>
    <w:semiHidden/>
    <w:unhideWhenUsed/>
    <w:rsid w:val="004137B4"/>
    <w:pPr>
      <w:spacing w:after="0" w:line="312" w:lineRule="auto"/>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904759"/>
    <w:pPr>
      <w:spacing w:before="120" w:after="240" w:line="300" w:lineRule="auto"/>
    </w:pPr>
    <w:rPr>
      <w:rFonts w:ascii="Aptos" w:hAnsi="Aptos"/>
    </w:rPr>
    <w:tblPr>
      <w:tblStyleRowBandSize w:val="1"/>
      <w:tblBorders>
        <w:insideH w:val="single" w:sz="2" w:space="0" w:color="808080" w:themeColor="background1" w:themeShade="80"/>
      </w:tblBorders>
    </w:tblPr>
    <w:trPr>
      <w:tblHeader/>
    </w:tr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595959" w:themeColor="text1" w:themeTint="A6"/>
      <w:lang w:val="en-CA"/>
    </w:rPr>
  </w:style>
  <w:style w:type="paragraph" w:styleId="Title">
    <w:name w:val="Title"/>
    <w:aliases w:val="Table caption"/>
    <w:basedOn w:val="Normal"/>
    <w:next w:val="Normal"/>
    <w:link w:val="TitleChar"/>
    <w:uiPriority w:val="10"/>
    <w:qFormat/>
    <w:rsid w:val="00F2195E"/>
    <w:pPr>
      <w:keepNext/>
      <w:spacing w:line="288" w:lineRule="auto"/>
      <w:contextualSpacing/>
    </w:pPr>
    <w:rPr>
      <w:rFonts w:eastAsiaTheme="majorEastAsia"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val="0"/>
      <w:color w:val="595959" w:themeColor="text1" w:themeTint="A6"/>
      <w:sz w:val="24"/>
      <w:szCs w:val="24"/>
      <w:lang w:val="en-CA"/>
    </w:rPr>
  </w:style>
  <w:style w:type="character" w:customStyle="1" w:styleId="TitleChar">
    <w:name w:val="Title Char"/>
    <w:aliases w:val="Table caption Char"/>
    <w:basedOn w:val="DefaultParagraphFont"/>
    <w:link w:val="Title"/>
    <w:uiPriority w:val="10"/>
    <w:rsid w:val="00F2195E"/>
    <w:rPr>
      <w:rFonts w:ascii="Aptos" w:eastAsiaTheme="majorEastAsia" w:hAnsi="Aptos" w:cstheme="majorBidi"/>
      <w:b/>
      <w:spacing w:val="2"/>
      <w:kern w:val="28"/>
      <w:sz w:val="26"/>
      <w:szCs w:val="56"/>
    </w:rPr>
  </w:style>
  <w:style w:type="character" w:customStyle="1" w:styleId="Heading5Char">
    <w:name w:val="Heading 5 Char"/>
    <w:basedOn w:val="DefaultParagraphFont"/>
    <w:link w:val="Heading5"/>
    <w:uiPriority w:val="9"/>
    <w:rsid w:val="000C0F87"/>
    <w:rPr>
      <w:rFonts w:ascii="Aptos SemiBold" w:eastAsiaTheme="majorEastAsia" w:hAnsi="Aptos SemiBold"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91492E"/>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FE4D73"/>
    <w:pPr>
      <w:pBdr>
        <w:left w:val="single" w:sz="8" w:space="8" w:color="3A5A88" w:themeColor="accent1"/>
        <w:bottom w:val="single" w:sz="8" w:space="8" w:color="3A5A88" w:themeColor="accent1"/>
        <w:right w:val="single" w:sz="8" w:space="8" w:color="3A5A88" w:themeColor="accent1"/>
      </w:pBdr>
      <w:shd w:val="clear" w:color="auto" w:fill="auto"/>
    </w:pPr>
  </w:style>
  <w:style w:type="paragraph" w:customStyle="1" w:styleId="Panel-Orange-brown">
    <w:name w:val="Panel-Orange-brown"/>
    <w:basedOn w:val="PanelNoTitle"/>
    <w:link w:val="Panel-Orange-brownCar"/>
    <w:qFormat/>
    <w:rsid w:val="00FE4D73"/>
    <w:pPr>
      <w:pBdr>
        <w:left w:val="single" w:sz="8" w:space="8" w:color="8F5629" w:themeColor="accent2"/>
        <w:bottom w:val="single" w:sz="8" w:space="8" w:color="8F5629" w:themeColor="accent2"/>
        <w:right w:val="single" w:sz="8" w:space="8" w:color="8F5629" w:themeColor="accent2"/>
      </w:pBdr>
      <w:spacing w:before="240"/>
    </w:pPr>
  </w:style>
  <w:style w:type="character" w:customStyle="1" w:styleId="Panel-blueChar">
    <w:name w:val="Panel-blue Char"/>
    <w:basedOn w:val="IntenseQuoteChar"/>
    <w:link w:val="Panel-blue"/>
    <w:rsid w:val="00FE4D73"/>
    <w:rPr>
      <w:rFonts w:ascii="Aptos" w:hAnsi="Aptos"/>
      <w:iCs/>
      <w:color w:val="000000" w:themeColor="text1"/>
      <w:sz w:val="26"/>
      <w:shd w:val="clear" w:color="auto" w:fill="F2F2F2" w:themeFill="background1" w:themeFillShade="F2"/>
      <w:lang w:val="en-CA"/>
    </w:rPr>
  </w:style>
  <w:style w:type="paragraph" w:customStyle="1" w:styleId="Panel-green">
    <w:name w:val="Panel-green"/>
    <w:basedOn w:val="Panel-blue"/>
    <w:link w:val="Panel-greenChar"/>
    <w:qFormat/>
    <w:rsid w:val="0051367A"/>
    <w:pPr>
      <w:pBdr>
        <w:left w:val="single" w:sz="8" w:space="8" w:color="467C81" w:themeColor="accent3"/>
        <w:bottom w:val="single" w:sz="8" w:space="8" w:color="467C81" w:themeColor="accent3"/>
        <w:right w:val="single" w:sz="8" w:space="8" w:color="467C81" w:themeColor="accent3"/>
      </w:pBdr>
    </w:pPr>
  </w:style>
  <w:style w:type="character" w:customStyle="1" w:styleId="Panel-Orange-brownCar">
    <w:name w:val="Panel-Orange-brown Car"/>
    <w:basedOn w:val="PanelNoTitleChar"/>
    <w:link w:val="Panel-Orange-brown"/>
    <w:rsid w:val="00FE4D73"/>
    <w:rPr>
      <w:rFonts w:ascii="Aptos" w:hAnsi="Aptos"/>
      <w:sz w:val="26"/>
      <w:lang w:val="en-CA"/>
    </w:rPr>
  </w:style>
  <w:style w:type="character" w:customStyle="1" w:styleId="Panel-greenChar">
    <w:name w:val="Panel-green Char"/>
    <w:basedOn w:val="Panel-blueChar"/>
    <w:link w:val="Panel-green"/>
    <w:rsid w:val="0051367A"/>
    <w:rPr>
      <w:rFonts w:ascii="Aptos" w:hAnsi="Aptos"/>
      <w:iCs/>
      <w:color w:val="000000" w:themeColor="text1"/>
      <w:sz w:val="26"/>
      <w:shd w:val="clear" w:color="auto" w:fill="F2F2F2" w:themeFill="background1" w:themeFillShade="F2"/>
      <w:lang w:val="en-CA"/>
    </w:rPr>
  </w:style>
  <w:style w:type="paragraph" w:styleId="Subtitle">
    <w:name w:val="Subtitle"/>
    <w:basedOn w:val="Normal"/>
    <w:next w:val="Normal"/>
    <w:link w:val="SubtitleChar"/>
    <w:uiPriority w:val="11"/>
    <w:qFormat/>
    <w:rsid w:val="00014054"/>
    <w:pPr>
      <w:numPr>
        <w:ilvl w:val="1"/>
      </w:numPr>
      <w:spacing w:after="160"/>
    </w:pPr>
    <w:rPr>
      <w:color w:val="0D0D0D" w:themeColor="text1" w:themeTint="F2"/>
      <w:sz w:val="36"/>
      <w:lang w:val="en-CA"/>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en-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line="312" w:lineRule="auto"/>
    </w:pPr>
    <w:rPr>
      <w:sz w:val="22"/>
      <w:lang w:val="en-CA"/>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rPr>
      <w:lang w:val="en-CA"/>
    </w:rPr>
  </w:style>
  <w:style w:type="paragraph" w:customStyle="1" w:styleId="Tablebody">
    <w:name w:val="Table body"/>
    <w:basedOn w:val="Normal"/>
    <w:qFormat/>
    <w:rsid w:val="0041124E"/>
    <w:pPr>
      <w:spacing w:before="120" w:after="0"/>
    </w:pPr>
    <w:rPr>
      <w:lang w:val="en-CA"/>
    </w:rPr>
  </w:style>
  <w:style w:type="paragraph" w:customStyle="1" w:styleId="Tablehead">
    <w:name w:val="Table head"/>
    <w:basedOn w:val="Normal"/>
    <w:qFormat/>
    <w:rsid w:val="00181401"/>
    <w:pPr>
      <w:spacing w:before="120" w:after="0"/>
    </w:pPr>
    <w:rPr>
      <w:rFonts w:ascii="Aptos SemiBold" w:hAnsi="Aptos SemiBold"/>
      <w:b/>
      <w:color w:val="FFFFFF" w:themeColor="background1"/>
      <w:lang w:val="en-CA"/>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CV text Char"/>
    <w:link w:val="ListParagraph"/>
    <w:uiPriority w:val="34"/>
    <w:qFormat/>
    <w:locked/>
    <w:rsid w:val="00E743B0"/>
    <w:rPr>
      <w:rFonts w:ascii="Aptos" w:hAnsi="Aptos"/>
      <w:sz w:val="26"/>
      <w:lang w:val="en-CA"/>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32"/>
      </w:numPr>
      <w:contextualSpacing/>
    </w:pPr>
  </w:style>
  <w:style w:type="character" w:styleId="Strong">
    <w:name w:val="Strong"/>
    <w:basedOn w:val="DefaultParagraphFont"/>
    <w:uiPriority w:val="22"/>
    <w:qFormat/>
    <w:locked/>
    <w:rsid w:val="009A6843"/>
    <w:rPr>
      <w:b/>
      <w:bCs/>
    </w:rPr>
  </w:style>
  <w:style w:type="paragraph" w:customStyle="1" w:styleId="IntrotoList">
    <w:name w:val="Intro to List"/>
    <w:basedOn w:val="Normal"/>
    <w:qFormat/>
    <w:rsid w:val="006361A3"/>
    <w:pPr>
      <w:spacing w:before="120" w:after="0"/>
    </w:pPr>
    <w:rPr>
      <w:lang w:val="en-CA"/>
    </w:rPr>
  </w:style>
  <w:style w:type="table" w:customStyle="1" w:styleId="Style1">
    <w:name w:val="Style1"/>
    <w:basedOn w:val="TableNormal"/>
    <w:uiPriority w:val="99"/>
    <w:rsid w:val="006361A3"/>
    <w:pPr>
      <w:spacing w:before="120" w:after="120" w:line="240" w:lineRule="auto"/>
    </w:pPr>
    <w:rPr>
      <w:rFonts w:ascii="Aptos" w:hAnsi="Aptos"/>
    </w:rPr>
    <w:tblPr>
      <w:tblBorders>
        <w:top w:val="single" w:sz="18" w:space="0" w:color="3A5A88" w:themeColor="accent1"/>
        <w:bottom w:val="single" w:sz="18" w:space="0" w:color="3A5A88" w:themeColor="accent1"/>
        <w:insideH w:val="single" w:sz="8" w:space="0" w:color="3A5A88" w:themeColor="accent1"/>
      </w:tblBorders>
    </w:tblPr>
    <w:trPr>
      <w:tblHeader/>
    </w:trPr>
    <w:tcPr>
      <w:vAlign w:val="center"/>
    </w:tcPr>
  </w:style>
  <w:style w:type="table" w:styleId="ListTable3-Accent5">
    <w:name w:val="List Table 3 Accent 5"/>
    <w:basedOn w:val="TableNormal"/>
    <w:uiPriority w:val="48"/>
    <w:rsid w:val="00AB3CEE"/>
    <w:pPr>
      <w:spacing w:after="0" w:line="240" w:lineRule="auto"/>
    </w:pPr>
    <w:tblPr>
      <w:tblStyleRowBandSize w:val="1"/>
      <w:tblStyleColBandSize w:val="1"/>
      <w:tblBorders>
        <w:top w:val="single" w:sz="4" w:space="0" w:color="6175AE" w:themeColor="accent5"/>
        <w:left w:val="single" w:sz="4" w:space="0" w:color="6175AE" w:themeColor="accent5"/>
        <w:bottom w:val="single" w:sz="4" w:space="0" w:color="6175AE" w:themeColor="accent5"/>
        <w:right w:val="single" w:sz="4" w:space="0" w:color="6175AE" w:themeColor="accent5"/>
      </w:tblBorders>
    </w:tblPr>
    <w:tblStylePr w:type="firstRow">
      <w:rPr>
        <w:b/>
        <w:bCs/>
        <w:color w:val="FFFFFF" w:themeColor="background1"/>
      </w:rPr>
      <w:tblPr/>
      <w:tcPr>
        <w:shd w:val="clear" w:color="auto" w:fill="6175AE" w:themeFill="accent5"/>
      </w:tcPr>
    </w:tblStylePr>
    <w:tblStylePr w:type="lastRow">
      <w:rPr>
        <w:b/>
        <w:bCs/>
      </w:rPr>
      <w:tblPr/>
      <w:tcPr>
        <w:tcBorders>
          <w:top w:val="double" w:sz="4" w:space="0" w:color="6175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5AE" w:themeColor="accent5"/>
          <w:right w:val="single" w:sz="4" w:space="0" w:color="6175AE" w:themeColor="accent5"/>
        </w:tcBorders>
      </w:tcPr>
    </w:tblStylePr>
    <w:tblStylePr w:type="band1Horz">
      <w:tblPr/>
      <w:tcPr>
        <w:tcBorders>
          <w:top w:val="single" w:sz="4" w:space="0" w:color="6175AE" w:themeColor="accent5"/>
          <w:bottom w:val="single" w:sz="4" w:space="0" w:color="6175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5AE" w:themeColor="accent5"/>
          <w:left w:val="nil"/>
        </w:tcBorders>
      </w:tcPr>
    </w:tblStylePr>
    <w:tblStylePr w:type="swCell">
      <w:tblPr/>
      <w:tcPr>
        <w:tcBorders>
          <w:top w:val="double" w:sz="4" w:space="0" w:color="6175AE" w:themeColor="accent5"/>
          <w:right w:val="nil"/>
        </w:tcBorders>
      </w:tcPr>
    </w:tblStylePr>
  </w:style>
  <w:style w:type="paragraph" w:customStyle="1" w:styleId="BoxheadingWarning">
    <w:name w:val="Box heading Warning"/>
    <w:basedOn w:val="Normal"/>
    <w:qFormat/>
    <w:rsid w:val="008C3A80"/>
    <w:pPr>
      <w:pBdr>
        <w:top w:val="single" w:sz="8" w:space="8" w:color="8F5629" w:themeColor="accent2"/>
        <w:left w:val="single" w:sz="48" w:space="8" w:color="8F5629" w:themeColor="accent2"/>
        <w:right w:val="single" w:sz="8" w:space="8" w:color="8F5629" w:themeColor="accent2"/>
      </w:pBdr>
      <w:shd w:val="clear" w:color="auto" w:fill="E2B999" w:themeFill="accent2" w:themeFillTint="66"/>
      <w:spacing w:before="240" w:after="0"/>
      <w:ind w:left="187"/>
    </w:pPr>
    <w:rPr>
      <w:rFonts w:ascii="Aptos Display" w:hAnsi="Aptos Display"/>
      <w:b/>
      <w:sz w:val="34"/>
    </w:rPr>
  </w:style>
  <w:style w:type="paragraph" w:customStyle="1" w:styleId="BoxheadingDanger">
    <w:name w:val="Box heading Danger"/>
    <w:basedOn w:val="BoxheadingWarning"/>
    <w:qFormat/>
    <w:rsid w:val="008C3A80"/>
    <w:pPr>
      <w:pBdr>
        <w:top w:val="single" w:sz="8" w:space="8" w:color="3A5A88" w:themeColor="accent1"/>
        <w:left w:val="single" w:sz="48" w:space="8" w:color="3A5A88" w:themeColor="accent1"/>
        <w:right w:val="single" w:sz="8" w:space="8" w:color="3A5A88" w:themeColor="accent1"/>
      </w:pBdr>
      <w:shd w:val="clear" w:color="auto" w:fill="D2DCEC" w:themeFill="accent1" w:themeFillTint="33"/>
    </w:pPr>
  </w:style>
  <w:style w:type="paragraph" w:customStyle="1" w:styleId="BoxheadingSuccess">
    <w:name w:val="Box heading Success"/>
    <w:basedOn w:val="BoxheadingWarning"/>
    <w:qFormat/>
    <w:rsid w:val="008C3A80"/>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0"/>
    </w:pPr>
  </w:style>
  <w:style w:type="paragraph" w:customStyle="1" w:styleId="BoxheadingInfo">
    <w:name w:val="Box heading Info"/>
    <w:basedOn w:val="BoxheadingWarning"/>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tabs>
        <w:tab w:val="left" w:pos="630"/>
      </w:tabs>
      <w:ind w:left="180"/>
    </w:pPr>
  </w:style>
  <w:style w:type="paragraph" w:customStyle="1" w:styleId="Panelheadinggrey">
    <w:name w:val="Panel heading grey"/>
    <w:basedOn w:val="Normal"/>
    <w:qFormat/>
    <w:rsid w:val="00FE4D73"/>
    <w:pPr>
      <w:pBdr>
        <w:top w:val="single" w:sz="8" w:space="8" w:color="auto"/>
        <w:left w:val="single" w:sz="8" w:space="8" w:color="auto"/>
        <w:right w:val="single" w:sz="8" w:space="8" w:color="auto"/>
      </w:pBdr>
      <w:shd w:val="clear" w:color="auto" w:fill="F2F2F2" w:themeFill="background1" w:themeFillShade="F2"/>
      <w:spacing w:after="0"/>
      <w:ind w:left="187"/>
    </w:pPr>
    <w:rPr>
      <w:rFonts w:ascii="Aptos Display" w:hAnsi="Aptos Display"/>
      <w:b/>
      <w:sz w:val="34"/>
    </w:rPr>
  </w:style>
  <w:style w:type="paragraph" w:customStyle="1" w:styleId="Panelheading">
    <w:name w:val="Panel heading"/>
    <w:basedOn w:val="Panelheadinggrey"/>
    <w:qFormat/>
    <w:rsid w:val="00FE4D73"/>
    <w:pPr>
      <w:pBdr>
        <w:top w:val="single" w:sz="8" w:space="8" w:color="595959" w:themeColor="text1" w:themeTint="A6"/>
        <w:left w:val="single" w:sz="8" w:space="8" w:color="595959" w:themeColor="text1" w:themeTint="A6"/>
        <w:right w:val="single" w:sz="8" w:space="8" w:color="595959" w:themeColor="text1" w:themeTint="A6"/>
      </w:pBdr>
      <w:shd w:val="clear" w:color="auto" w:fill="auto"/>
    </w:pPr>
  </w:style>
  <w:style w:type="paragraph" w:customStyle="1" w:styleId="PanelBlueHeading">
    <w:name w:val="Panel Blue Heading"/>
    <w:basedOn w:val="Panelheading"/>
    <w:qFormat/>
    <w:rsid w:val="00FE4D73"/>
    <w:pPr>
      <w:pBdr>
        <w:top w:val="single" w:sz="8" w:space="8" w:color="3A5A88" w:themeColor="accent1"/>
        <w:left w:val="single" w:sz="8" w:space="8" w:color="3A5A88" w:themeColor="accent1"/>
        <w:right w:val="single" w:sz="8" w:space="8" w:color="3A5A88" w:themeColor="accent1"/>
      </w:pBdr>
    </w:pPr>
    <w:rPr>
      <w:color w:val="3A5A88" w:themeColor="accent1"/>
    </w:rPr>
  </w:style>
  <w:style w:type="paragraph" w:customStyle="1" w:styleId="PanelOrange-brownheading">
    <w:name w:val="Panel Orange-brown heading"/>
    <w:basedOn w:val="Panelheading"/>
    <w:qFormat/>
    <w:rsid w:val="00FE4D73"/>
    <w:pPr>
      <w:pBdr>
        <w:top w:val="single" w:sz="8" w:space="8" w:color="8F5629" w:themeColor="accent2"/>
        <w:left w:val="single" w:sz="8" w:space="8" w:color="8F5629" w:themeColor="accent2"/>
        <w:right w:val="single" w:sz="8" w:space="8" w:color="8F5629" w:themeColor="accent2"/>
      </w:pBdr>
      <w:ind w:left="180"/>
    </w:pPr>
    <w:rPr>
      <w:color w:val="8F5629" w:themeColor="accent2"/>
    </w:rPr>
  </w:style>
  <w:style w:type="paragraph" w:customStyle="1" w:styleId="PanelGreenHeading">
    <w:name w:val="Panel Green Heading"/>
    <w:basedOn w:val="Panelheading"/>
    <w:qFormat/>
    <w:rsid w:val="0051367A"/>
    <w:pPr>
      <w:pBdr>
        <w:top w:val="single" w:sz="8" w:space="8" w:color="467C81" w:themeColor="accent3"/>
        <w:left w:val="single" w:sz="8" w:space="8" w:color="467C81" w:themeColor="accent3"/>
        <w:right w:val="single" w:sz="8" w:space="8" w:color="467C81" w:themeColor="accent3"/>
      </w:pBdr>
      <w:ind w:left="180"/>
    </w:pPr>
    <w:rPr>
      <w:color w:val="467C81" w:themeColor="accent3"/>
    </w:rPr>
  </w:style>
  <w:style w:type="table" w:styleId="GridTable4-Accent1">
    <w:name w:val="Grid Table 4 Accent 1"/>
    <w:basedOn w:val="TableNormal"/>
    <w:uiPriority w:val="49"/>
    <w:rsid w:val="00CD5BAD"/>
    <w:pPr>
      <w:spacing w:after="0" w:line="240" w:lineRule="auto"/>
    </w:pPr>
    <w:tblPr>
      <w:tblStyleRowBandSize w:val="1"/>
      <w:tblStyleColBandSize w:val="1"/>
      <w:tblBorders>
        <w:top w:val="single" w:sz="4" w:space="0" w:color="7A99C6" w:themeColor="accent1" w:themeTint="99"/>
        <w:left w:val="single" w:sz="4" w:space="0" w:color="7A99C6" w:themeColor="accent1" w:themeTint="99"/>
        <w:bottom w:val="single" w:sz="4" w:space="0" w:color="7A99C6" w:themeColor="accent1" w:themeTint="99"/>
        <w:right w:val="single" w:sz="4" w:space="0" w:color="7A99C6" w:themeColor="accent1" w:themeTint="99"/>
        <w:insideH w:val="single" w:sz="4" w:space="0" w:color="7A99C6" w:themeColor="accent1" w:themeTint="99"/>
        <w:insideV w:val="single" w:sz="4" w:space="0" w:color="7A99C6" w:themeColor="accent1" w:themeTint="99"/>
      </w:tblBorders>
    </w:tblPr>
    <w:tblStylePr w:type="firstRow">
      <w:rPr>
        <w:b/>
        <w:bCs/>
        <w:color w:val="FFFFFF" w:themeColor="background1"/>
      </w:rPr>
      <w:tblPr/>
      <w:tcPr>
        <w:tcBorders>
          <w:top w:val="single" w:sz="4" w:space="0" w:color="3A5A88" w:themeColor="accent1"/>
          <w:left w:val="single" w:sz="4" w:space="0" w:color="3A5A88" w:themeColor="accent1"/>
          <w:bottom w:val="single" w:sz="4" w:space="0" w:color="3A5A88" w:themeColor="accent1"/>
          <w:right w:val="single" w:sz="4" w:space="0" w:color="3A5A88" w:themeColor="accent1"/>
          <w:insideH w:val="nil"/>
          <w:insideV w:val="nil"/>
        </w:tcBorders>
        <w:shd w:val="clear" w:color="auto" w:fill="3A5A88" w:themeFill="accent1"/>
      </w:tcPr>
    </w:tblStylePr>
    <w:tblStylePr w:type="lastRow">
      <w:rPr>
        <w:b/>
        <w:bCs/>
      </w:rPr>
      <w:tblPr/>
      <w:tcPr>
        <w:tcBorders>
          <w:top w:val="double" w:sz="4" w:space="0" w:color="3A5A88" w:themeColor="accent1"/>
        </w:tcBorders>
      </w:tcPr>
    </w:tblStylePr>
    <w:tblStylePr w:type="firstCol">
      <w:rPr>
        <w:b/>
        <w:bCs/>
      </w:rPr>
    </w:tblStylePr>
    <w:tblStylePr w:type="lastCol">
      <w:rPr>
        <w:b/>
        <w:bCs/>
      </w:rPr>
    </w:tblStylePr>
    <w:tblStylePr w:type="band1Vert">
      <w:tblPr/>
      <w:tcPr>
        <w:shd w:val="clear" w:color="auto" w:fill="D2DCEC" w:themeFill="accent1" w:themeFillTint="33"/>
      </w:tcPr>
    </w:tblStylePr>
    <w:tblStylePr w:type="band1Horz">
      <w:tblPr/>
      <w:tcPr>
        <w:shd w:val="clear" w:color="auto" w:fill="D2DCEC" w:themeFill="accent1" w:themeFillTint="33"/>
      </w:tcPr>
    </w:tblStylePr>
  </w:style>
  <w:style w:type="table" w:customStyle="1" w:styleId="RD">
    <w:name w:val="RD"/>
    <w:basedOn w:val="TableNormal"/>
    <w:uiPriority w:val="99"/>
    <w:rsid w:val="00AB3CEE"/>
    <w:pPr>
      <w:spacing w:before="120" w:after="120" w:line="240" w:lineRule="auto"/>
    </w:pPr>
    <w:rPr>
      <w:rFonts w:ascii="Aptos" w:hAnsi="Aptos"/>
      <w:sz w:val="26"/>
    </w:rPr>
    <w:tblPr>
      <w:tblBorders>
        <w:top w:val="single" w:sz="8" w:space="0" w:color="467C81" w:themeColor="accent3"/>
        <w:bottom w:val="single" w:sz="18" w:space="0" w:color="467C81" w:themeColor="accent3"/>
        <w:insideH w:val="single" w:sz="8" w:space="0" w:color="467C81" w:themeColor="accent3"/>
      </w:tblBorders>
    </w:tblPr>
    <w:tblStylePr w:type="firstRow">
      <w:pPr>
        <w:wordWrap/>
        <w:spacing w:beforeLines="0" w:before="120" w:beforeAutospacing="0" w:afterLines="0" w:after="120" w:afterAutospacing="0"/>
        <w:jc w:val="left"/>
      </w:pPr>
      <w:rPr>
        <w:rFonts w:ascii="Aptos SemiBold" w:hAnsi="Aptos SemiBold"/>
        <w:b/>
        <w:color w:val="FFFFFF" w:themeColor="background1"/>
        <w:sz w:val="32"/>
      </w:rPr>
      <w:tblPr/>
      <w:trPr>
        <w:tblHeader/>
      </w:trPr>
      <w:tcPr>
        <w:tcBorders>
          <w:top w:val="nil"/>
          <w:left w:val="nil"/>
          <w:bottom w:val="single" w:sz="8" w:space="0" w:color="467C81" w:themeColor="accent3"/>
          <w:right w:val="nil"/>
          <w:insideH w:val="nil"/>
          <w:insideV w:val="nil"/>
          <w:tl2br w:val="nil"/>
          <w:tr2bl w:val="nil"/>
        </w:tcBorders>
        <w:shd w:val="clear" w:color="auto" w:fill="467C81" w:themeFill="accent3"/>
      </w:tcPr>
    </w:tblStylePr>
    <w:tblStylePr w:type="firstCol">
      <w:tblPr/>
      <w:tcPr>
        <w:tcBorders>
          <w:top w:val="single" w:sz="8" w:space="0" w:color="467C81" w:themeColor="accent3"/>
          <w:left w:val="nil"/>
          <w:bottom w:val="single" w:sz="18" w:space="0" w:color="467C81" w:themeColor="accent3"/>
          <w:right w:val="nil"/>
          <w:insideH w:val="single" w:sz="4" w:space="0" w:color="467C81" w:themeColor="accent3"/>
          <w:insideV w:val="nil"/>
          <w:tl2br w:val="nil"/>
          <w:tr2bl w:val="nil"/>
        </w:tcBorders>
        <w:shd w:val="clear" w:color="auto" w:fill="D6E7E9" w:themeFill="accent3" w:themeFillTint="33"/>
      </w:tcPr>
    </w:tblStylePr>
  </w:style>
  <w:style w:type="character" w:styleId="PlaceholderText">
    <w:name w:val="Placeholder Text"/>
    <w:basedOn w:val="DefaultParagraphFont"/>
    <w:uiPriority w:val="99"/>
    <w:semiHidden/>
    <w:rsid w:val="00CF77B0"/>
    <w:rPr>
      <w:color w:val="666666"/>
    </w:rPr>
  </w:style>
  <w:style w:type="paragraph" w:customStyle="1" w:styleId="pf0">
    <w:name w:val="pf0"/>
    <w:basedOn w:val="Normal"/>
    <w:rsid w:val="00CF7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F77B0"/>
    <w:rPr>
      <w:rFonts w:ascii="Segoe UI" w:hAnsi="Segoe UI" w:cs="Segoe UI" w:hint="default"/>
      <w:sz w:val="18"/>
      <w:szCs w:val="18"/>
    </w:rPr>
  </w:style>
  <w:style w:type="paragraph" w:styleId="Revision">
    <w:name w:val="Revision"/>
    <w:hidden/>
    <w:uiPriority w:val="99"/>
    <w:semiHidden/>
    <w:rsid w:val="001F7C7D"/>
    <w:pPr>
      <w:spacing w:after="0" w:line="240" w:lineRule="auto"/>
    </w:pPr>
    <w:rPr>
      <w:rFonts w:ascii="Aptos" w:hAnsi="Aptos"/>
      <w:sz w:val="26"/>
    </w:rPr>
  </w:style>
  <w:style w:type="paragraph" w:styleId="PlainText">
    <w:name w:val="Plain Text"/>
    <w:basedOn w:val="Normal"/>
    <w:link w:val="PlainTextChar"/>
    <w:uiPriority w:val="99"/>
    <w:semiHidden/>
    <w:unhideWhenUsed/>
    <w:rsid w:val="009F5B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5B2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327">
      <w:bodyDiv w:val="1"/>
      <w:marLeft w:val="0"/>
      <w:marRight w:val="0"/>
      <w:marTop w:val="0"/>
      <w:marBottom w:val="0"/>
      <w:divBdr>
        <w:top w:val="none" w:sz="0" w:space="0" w:color="auto"/>
        <w:left w:val="none" w:sz="0" w:space="0" w:color="auto"/>
        <w:bottom w:val="none" w:sz="0" w:space="0" w:color="auto"/>
        <w:right w:val="none" w:sz="0" w:space="0" w:color="auto"/>
      </w:divBdr>
    </w:div>
    <w:div w:id="335617965">
      <w:bodyDiv w:val="1"/>
      <w:marLeft w:val="0"/>
      <w:marRight w:val="0"/>
      <w:marTop w:val="0"/>
      <w:marBottom w:val="0"/>
      <w:divBdr>
        <w:top w:val="none" w:sz="0" w:space="0" w:color="auto"/>
        <w:left w:val="none" w:sz="0" w:space="0" w:color="auto"/>
        <w:bottom w:val="none" w:sz="0" w:space="0" w:color="auto"/>
        <w:right w:val="none" w:sz="0" w:space="0" w:color="auto"/>
      </w:divBdr>
    </w:div>
    <w:div w:id="1282148059">
      <w:bodyDiv w:val="1"/>
      <w:marLeft w:val="0"/>
      <w:marRight w:val="0"/>
      <w:marTop w:val="0"/>
      <w:marBottom w:val="0"/>
      <w:divBdr>
        <w:top w:val="none" w:sz="0" w:space="0" w:color="auto"/>
        <w:left w:val="none" w:sz="0" w:space="0" w:color="auto"/>
        <w:bottom w:val="none" w:sz="0" w:space="0" w:color="auto"/>
        <w:right w:val="none" w:sz="0" w:space="0" w:color="auto"/>
      </w:divBdr>
    </w:div>
    <w:div w:id="1542475111">
      <w:bodyDiv w:val="1"/>
      <w:marLeft w:val="0"/>
      <w:marRight w:val="0"/>
      <w:marTop w:val="0"/>
      <w:marBottom w:val="0"/>
      <w:divBdr>
        <w:top w:val="none" w:sz="0" w:space="0" w:color="auto"/>
        <w:left w:val="none" w:sz="0" w:space="0" w:color="auto"/>
        <w:bottom w:val="none" w:sz="0" w:space="0" w:color="auto"/>
        <w:right w:val="none" w:sz="0" w:space="0" w:color="auto"/>
      </w:divBdr>
    </w:div>
    <w:div w:id="1912497565">
      <w:bodyDiv w:val="1"/>
      <w:marLeft w:val="0"/>
      <w:marRight w:val="0"/>
      <w:marTop w:val="0"/>
      <w:marBottom w:val="0"/>
      <w:divBdr>
        <w:top w:val="none" w:sz="0" w:space="0" w:color="auto"/>
        <w:left w:val="none" w:sz="0" w:space="0" w:color="auto"/>
        <w:bottom w:val="none" w:sz="0" w:space="0" w:color="auto"/>
        <w:right w:val="none" w:sz="0" w:space="0" w:color="auto"/>
      </w:divBdr>
    </w:div>
    <w:div w:id="20768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uritepublique.gc.ca/cnt/rsrcs/pblctns/tlrs-stry-r001-2026/vsl-bklt-fr.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01.safelinks.protection.outlook.com/?url=https%3A%2F%2Fwww.publicsafety.gc.ca%2Fcnt%2Frsrcs%2Fpblctns%2Ftlrs-stry-r001-2026%2Fvsl-bklt-en.aspx&amp;data=05%7C02%7CAllyson.Green%40ps-sp.gc.ca%7Ce79f3a50c0534ed9184808de64e70e70%7C2d28dd40a4f24317a351bc709c183c85%7C0%7C0%7C639059141624038588%7CUnknown%7CTWFpbGZsb3d8eyJFbXB0eU1hcGkiOnRydWUsIlYiOiIwLjAuMDAwMCIsIlAiOiJXaW4zMiIsIkFOIjoiTWFpbCIsIldUIjoyfQ%3D%3D%7C0%7C%7C%7C&amp;sdata=dbxsCiUIAx6Fcd%2F3TlyXUMFtLhNLzVrxoFTv67APjhQ%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Nicot\Desktop\DRAFT_Accessible-Report-Template_EN_v6.dotx" TargetMode="External"/></Relationships>
</file>

<file path=word/theme/theme1.xml><?xml version="1.0" encoding="utf-8"?>
<a:theme xmlns:a="http://schemas.openxmlformats.org/drawingml/2006/main" name="Office Theme">
  <a:themeElements>
    <a:clrScheme name="RD colour palette">
      <a:dk1>
        <a:srgbClr val="000000"/>
      </a:dk1>
      <a:lt1>
        <a:sysClr val="window" lastClr="FFFFFF"/>
      </a:lt1>
      <a:dk2>
        <a:srgbClr val="182741"/>
      </a:dk2>
      <a:lt2>
        <a:srgbClr val="E7E6E6"/>
      </a:lt2>
      <a:accent1>
        <a:srgbClr val="3A5A88"/>
      </a:accent1>
      <a:accent2>
        <a:srgbClr val="8F5629"/>
      </a:accent2>
      <a:accent3>
        <a:srgbClr val="467C81"/>
      </a:accent3>
      <a:accent4>
        <a:srgbClr val="906F31"/>
      </a:accent4>
      <a:accent5>
        <a:srgbClr val="6175AE"/>
      </a:accent5>
      <a:accent6>
        <a:srgbClr val="20393C"/>
      </a:accent6>
      <a:hlink>
        <a:srgbClr val="33528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customXml/itemProps2.xml><?xml version="1.0" encoding="utf-8"?>
<ds:datastoreItem xmlns:ds="http://schemas.openxmlformats.org/officeDocument/2006/customXml" ds:itemID="{A2D6604E-6762-48E1-B361-415B0168BB46}">
  <ds:schemaRefs>
    <ds:schemaRef ds:uri="http://schemas.openxmlformats.org/officeDocument/2006/bibliography"/>
  </ds:schemaRefs>
</ds:datastoreItem>
</file>

<file path=customXml/itemProps3.xml><?xml version="1.0" encoding="utf-8"?>
<ds:datastoreItem xmlns:ds="http://schemas.openxmlformats.org/officeDocument/2006/customXml" ds:itemID="{C88E1E0B-C38B-47B1-A8E3-BDB6B4484455}">
  <ds:schemaRefs>
    <ds:schemaRef ds:uri="http://schemas.microsoft.com/sharepoint/v3/contenttype/forms"/>
  </ds:schemaRefs>
</ds:datastoreItem>
</file>

<file path=customXml/itemProps4.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DRAFT_Accessible-Report-Template_EN_v6</Template>
  <TotalTime>1273</TotalTime>
  <Pages>1</Pages>
  <Words>2636</Words>
  <Characters>14580</Characters>
  <Application>Microsoft Office Word</Application>
  <DocSecurity>8</DocSecurity>
  <Lines>364</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Nicot, Elisa (she, her | elle, la)</dc:creator>
  <cp:keywords/>
  <dc:description/>
  <cp:lastModifiedBy>Green, Allyson (she, her | elle, la)</cp:lastModifiedBy>
  <cp:revision>100</cp:revision>
  <dcterms:created xsi:type="dcterms:W3CDTF">2025-02-18T15:19:00Z</dcterms:created>
  <dcterms:modified xsi:type="dcterms:W3CDTF">2026-02-09T20:21:00Z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9,c</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ContentTypeId">
    <vt:lpwstr>0x010100DA060281D55F814BAC7937308C053EE1</vt:lpwstr>
  </property>
  <property fmtid="{D5CDD505-2E9C-101B-9397-08002B2CF9AE}" pid="9" name="MSIP_Label_56902a80-dc4b-49d2-8470-e9f3eec8fd20_Enabled">
    <vt:lpwstr>true</vt:lpwstr>
  </property>
  <property fmtid="{D5CDD505-2E9C-101B-9397-08002B2CF9AE}" pid="10" name="MSIP_Label_56902a80-dc4b-49d2-8470-e9f3eec8fd20_SetDate">
    <vt:lpwstr>2025-07-17T23:35:41Z</vt:lpwstr>
  </property>
  <property fmtid="{D5CDD505-2E9C-101B-9397-08002B2CF9AE}" pid="11" name="MSIP_Label_56902a80-dc4b-49d2-8470-e9f3eec8fd20_Method">
    <vt:lpwstr>Privileged</vt:lpwstr>
  </property>
  <property fmtid="{D5CDD505-2E9C-101B-9397-08002B2CF9AE}" pid="12" name="MSIP_Label_56902a80-dc4b-49d2-8470-e9f3eec8fd20_Name">
    <vt:lpwstr>NM-Unclassified</vt:lpwstr>
  </property>
  <property fmtid="{D5CDD505-2E9C-101B-9397-08002B2CF9AE}" pid="13" name="MSIP_Label_56902a80-dc4b-49d2-8470-e9f3eec8fd20_SiteId">
    <vt:lpwstr>2d28dd40-a4f2-4317-a351-bc709c183c85</vt:lpwstr>
  </property>
  <property fmtid="{D5CDD505-2E9C-101B-9397-08002B2CF9AE}" pid="14" name="MSIP_Label_56902a80-dc4b-49d2-8470-e9f3eec8fd20_ActionId">
    <vt:lpwstr>b41519fd-d32b-424b-8155-e92abfabb3ba</vt:lpwstr>
  </property>
  <property fmtid="{D5CDD505-2E9C-101B-9397-08002B2CF9AE}" pid="15" name="MSIP_Label_56902a80-dc4b-49d2-8470-e9f3eec8fd20_ContentBits">
    <vt:lpwstr>0</vt:lpwstr>
  </property>
  <property fmtid="{D5CDD505-2E9C-101B-9397-08002B2CF9AE}" pid="16" name="MSIP_Label_56902a80-dc4b-49d2-8470-e9f3eec8fd20_Tag">
    <vt:lpwstr>10, 0, 1, 1</vt:lpwstr>
  </property>
  <property fmtid="{D5CDD505-2E9C-101B-9397-08002B2CF9AE}" pid="17" name="_AdHocReviewCycleID">
    <vt:i4>929207783</vt:i4>
  </property>
  <property fmtid="{D5CDD505-2E9C-101B-9397-08002B2CF9AE}" pid="18" name="_NewReviewCycle">
    <vt:lpwstr/>
  </property>
  <property fmtid="{D5CDD505-2E9C-101B-9397-08002B2CF9AE}" pid="19" name="_EmailSubject">
    <vt:lpwstr>PUBLISH/CODING: PS Website - Tyler's Story (RD)</vt:lpwstr>
  </property>
  <property fmtid="{D5CDD505-2E9C-101B-9397-08002B2CF9AE}" pid="20" name="_AuthorEmail">
    <vt:lpwstr>Ben.Wilson@PS-SP.GC.CA</vt:lpwstr>
  </property>
  <property fmtid="{D5CDD505-2E9C-101B-9397-08002B2CF9AE}" pid="21" name="_AuthorEmailDisplayName">
    <vt:lpwstr>Wilson, Benjamin</vt:lpwstr>
  </property>
  <property fmtid="{D5CDD505-2E9C-101B-9397-08002B2CF9AE}" pid="22" name="_PreviousAdHocReviewCycleID">
    <vt:i4>1246198169</vt:i4>
  </property>
</Properties>
</file>